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760" w:rsidRPr="002F0D02" w:rsidRDefault="00BA4760" w:rsidP="002F0D02">
      <w:pPr>
        <w:jc w:val="center"/>
        <w:rPr>
          <w:rFonts w:asciiTheme="majorHAnsi" w:hAnsiTheme="majorHAnsi" w:cstheme="majorHAnsi"/>
          <w:b/>
          <w:color w:val="E4A71A" w:themeColor="accent2"/>
          <w:spacing w:val="70"/>
          <w:sz w:val="68"/>
          <w:szCs w:val="68"/>
        </w:rPr>
      </w:pPr>
      <w:r w:rsidRPr="002F0D02">
        <w:rPr>
          <w:rFonts w:asciiTheme="majorHAnsi" w:hAnsiTheme="majorHAnsi" w:cstheme="majorHAnsi"/>
          <w:b/>
          <w:color w:val="E4A71A" w:themeColor="accent2"/>
          <w:spacing w:val="70"/>
          <w:sz w:val="68"/>
          <w:szCs w:val="68"/>
        </w:rPr>
        <w:t>VEILIGHEIDSINSTRUCTIEKAART</w:t>
      </w:r>
    </w:p>
    <w:p w:rsidR="00BA4760" w:rsidRPr="00BA4760" w:rsidRDefault="00BA4760" w:rsidP="00605ED9">
      <w:pPr>
        <w:jc w:val="center"/>
      </w:pPr>
      <w:r>
        <w:rPr>
          <w:color w:val="E4A71A" w:themeColor="accent2"/>
          <w:sz w:val="16"/>
          <w:szCs w:val="16"/>
        </w:rPr>
        <w:t>Deze VIK dient als ondersteuning bij de opmaak van uw veiligheidsinstructies. Ze dient steeds aangepast te worden aan de resultaten van de eigen risicoanalyse.</w:t>
      </w:r>
    </w:p>
    <w:tbl>
      <w:tblPr>
        <w:tblStyle w:val="TableGrid"/>
        <w:tblW w:w="10776" w:type="dxa"/>
        <w:tblInd w:w="-5" w:type="dxa"/>
        <w:tblBorders>
          <w:top w:val="single" w:sz="4" w:space="0" w:color="E4A71A" w:themeColor="accent2"/>
          <w:left w:val="single" w:sz="4" w:space="0" w:color="E4A71A" w:themeColor="accent2"/>
          <w:bottom w:val="single" w:sz="4" w:space="0" w:color="E4A71A" w:themeColor="accent2"/>
          <w:right w:val="single" w:sz="4" w:space="0" w:color="E4A71A" w:themeColor="accent2"/>
          <w:insideH w:val="single" w:sz="4" w:space="0" w:color="E4A71A" w:themeColor="accent2"/>
          <w:insideV w:val="single" w:sz="4" w:space="0" w:color="E4A71A" w:themeColor="accent2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3404"/>
        <w:gridCol w:w="2979"/>
      </w:tblGrid>
      <w:tr w:rsidR="00BA4760" w:rsidRPr="00031AAB" w:rsidTr="00B57644">
        <w:trPr>
          <w:trHeight w:val="493"/>
        </w:trPr>
        <w:tc>
          <w:tcPr>
            <w:tcW w:w="4393" w:type="dxa"/>
            <w:vMerge w:val="restart"/>
          </w:tcPr>
          <w:p w:rsidR="00BA4760" w:rsidRPr="00031AAB" w:rsidRDefault="00D13ABB" w:rsidP="00BA4760">
            <w:r>
              <w:rPr>
                <w:noProof/>
                <w:lang w:eastAsia="nl-BE"/>
              </w:rPr>
              <w:drawing>
                <wp:anchor distT="0" distB="0" distL="114300" distR="114300" simplePos="0" relativeHeight="251972608" behindDoc="1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66675</wp:posOffset>
                  </wp:positionV>
                  <wp:extent cx="1507278" cy="20574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7278" cy="2057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A4760" w:rsidRDefault="00BA4760" w:rsidP="00B57644"/>
          <w:p w:rsidR="00E71418" w:rsidRPr="00031AAB" w:rsidRDefault="00E71418" w:rsidP="00B57644"/>
        </w:tc>
        <w:tc>
          <w:tcPr>
            <w:tcW w:w="6383" w:type="dxa"/>
            <w:gridSpan w:val="2"/>
            <w:shd w:val="clear" w:color="auto" w:fill="FFFFFF" w:themeFill="background1"/>
          </w:tcPr>
          <w:p w:rsidR="00BA4760" w:rsidRPr="00340F50" w:rsidRDefault="006B2AAD" w:rsidP="002C349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>HANDMATIG AANGE</w:t>
            </w:r>
            <w:r w:rsidR="002C349D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DREVEN </w:t>
            </w:r>
            <w:r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HYDRAULISCHE </w:t>
            </w:r>
            <w:r w:rsidR="00F9351E">
              <w:rPr>
                <w:rFonts w:asciiTheme="majorHAnsi" w:hAnsiTheme="majorHAnsi" w:cstheme="majorHAnsi"/>
                <w:b/>
                <w:sz w:val="36"/>
                <w:szCs w:val="36"/>
              </w:rPr>
              <w:t>DRUK</w:t>
            </w:r>
            <w:r w:rsidR="004F6729">
              <w:rPr>
                <w:rFonts w:asciiTheme="majorHAnsi" w:hAnsiTheme="majorHAnsi" w:cstheme="majorHAnsi"/>
                <w:b/>
                <w:sz w:val="36"/>
                <w:szCs w:val="36"/>
              </w:rPr>
              <w:t>PERS</w:t>
            </w:r>
            <w:r w:rsidR="00FE5B61">
              <w:rPr>
                <w:rFonts w:asciiTheme="majorHAnsi" w:hAnsiTheme="majorHAnsi" w:cstheme="majorHAnsi"/>
                <w:b/>
                <w:sz w:val="36"/>
                <w:szCs w:val="36"/>
              </w:rPr>
              <w:t xml:space="preserve"> / TESTBANK</w:t>
            </w:r>
          </w:p>
        </w:tc>
      </w:tr>
      <w:tr w:rsidR="00BA4760" w:rsidRPr="00031AAB" w:rsidTr="00AE198B">
        <w:trPr>
          <w:trHeight w:val="875"/>
        </w:trPr>
        <w:tc>
          <w:tcPr>
            <w:tcW w:w="4393" w:type="dxa"/>
            <w:vMerge/>
          </w:tcPr>
          <w:p w:rsidR="00BA4760" w:rsidRPr="00031AAB" w:rsidRDefault="00BA4760" w:rsidP="00BA4760"/>
        </w:tc>
        <w:tc>
          <w:tcPr>
            <w:tcW w:w="3404" w:type="dxa"/>
            <w:vMerge w:val="restart"/>
            <w:shd w:val="clear" w:color="auto" w:fill="FFFFFF" w:themeFill="background1"/>
          </w:tcPr>
          <w:p w:rsidR="00BA4760" w:rsidRPr="00031AAB" w:rsidRDefault="00BA4760" w:rsidP="00BA4760">
            <w:pPr>
              <w:tabs>
                <w:tab w:val="left" w:pos="3017"/>
              </w:tabs>
              <w:rPr>
                <w:b/>
                <w:sz w:val="10"/>
                <w:szCs w:val="10"/>
              </w:rPr>
            </w:pPr>
            <w:r w:rsidRPr="00031AAB">
              <w:rPr>
                <w:b/>
                <w:sz w:val="24"/>
                <w:szCs w:val="24"/>
              </w:rPr>
              <w:t xml:space="preserve"> </w:t>
            </w:r>
          </w:p>
          <w:p w:rsidR="00BA4760" w:rsidRPr="00031AAB" w:rsidRDefault="00BA4760" w:rsidP="00BA4760">
            <w:pPr>
              <w:tabs>
                <w:tab w:val="left" w:leader="dot" w:pos="3017"/>
              </w:tabs>
              <w:spacing w:line="360" w:lineRule="auto"/>
              <w:rPr>
                <w:rFonts w:cs="Arial"/>
              </w:rPr>
            </w:pPr>
            <w:r w:rsidRPr="00031AAB">
              <w:rPr>
                <w:rFonts w:cs="Arial"/>
                <w:b/>
              </w:rPr>
              <w:t>Merk:</w:t>
            </w:r>
            <w:r w:rsidR="00EB0AC5">
              <w:rPr>
                <w:rFonts w:cs="Arial"/>
              </w:rPr>
              <w:t xml:space="preserve"> </w:t>
            </w:r>
            <w:r w:rsidRPr="0032418E">
              <w:rPr>
                <w:rFonts w:cs="Arial"/>
                <w:color w:val="E4A71A" w:themeColor="accent2"/>
              </w:rPr>
              <w:tab/>
            </w:r>
          </w:p>
          <w:p w:rsidR="00BA4760" w:rsidRPr="00031AAB" w:rsidRDefault="00BA4760" w:rsidP="00BA4760">
            <w:pPr>
              <w:tabs>
                <w:tab w:val="left" w:leader="dot" w:pos="3017"/>
              </w:tabs>
              <w:spacing w:line="360" w:lineRule="auto"/>
              <w:rPr>
                <w:rFonts w:cs="Arial"/>
              </w:rPr>
            </w:pPr>
            <w:r w:rsidRPr="00031AAB">
              <w:rPr>
                <w:rFonts w:cs="Arial"/>
                <w:b/>
              </w:rPr>
              <w:t>Type:</w:t>
            </w:r>
            <w:r w:rsidRPr="00031AAB">
              <w:rPr>
                <w:rFonts w:cs="Arial"/>
              </w:rPr>
              <w:t xml:space="preserve"> </w:t>
            </w:r>
            <w:r w:rsidRPr="0032418E">
              <w:rPr>
                <w:rFonts w:cs="Arial"/>
                <w:color w:val="E4A71A" w:themeColor="accent2"/>
              </w:rPr>
              <w:tab/>
            </w:r>
          </w:p>
          <w:p w:rsidR="00BA4760" w:rsidRPr="00031AAB" w:rsidRDefault="00BA4760" w:rsidP="00BA4760">
            <w:pPr>
              <w:tabs>
                <w:tab w:val="left" w:leader="dot" w:pos="3017"/>
              </w:tabs>
              <w:spacing w:line="360" w:lineRule="auto"/>
              <w:rPr>
                <w:rFonts w:cs="Arial"/>
              </w:rPr>
            </w:pPr>
            <w:r w:rsidRPr="00031AAB">
              <w:rPr>
                <w:rFonts w:cs="Arial"/>
                <w:b/>
              </w:rPr>
              <w:t>Bouwjaar:</w:t>
            </w:r>
            <w:r w:rsidRPr="00031AAB">
              <w:rPr>
                <w:rFonts w:cs="Arial"/>
              </w:rPr>
              <w:t xml:space="preserve"> </w:t>
            </w:r>
            <w:r w:rsidRPr="0032418E">
              <w:rPr>
                <w:rFonts w:cs="Arial"/>
                <w:color w:val="E4A71A" w:themeColor="accent2"/>
              </w:rPr>
              <w:tab/>
            </w:r>
          </w:p>
          <w:p w:rsidR="00BA4760" w:rsidRPr="00031AAB" w:rsidRDefault="00BA4760" w:rsidP="00BA4760">
            <w:pPr>
              <w:tabs>
                <w:tab w:val="left" w:leader="dot" w:pos="3017"/>
              </w:tabs>
              <w:spacing w:line="360" w:lineRule="auto"/>
              <w:rPr>
                <w:rFonts w:cs="Arial"/>
              </w:rPr>
            </w:pPr>
            <w:proofErr w:type="spellStart"/>
            <w:r w:rsidRPr="00031AAB">
              <w:rPr>
                <w:rFonts w:cs="Arial"/>
                <w:b/>
              </w:rPr>
              <w:t>Inventarisnr</w:t>
            </w:r>
            <w:proofErr w:type="spellEnd"/>
            <w:r w:rsidRPr="00031AAB">
              <w:rPr>
                <w:rFonts w:cs="Arial"/>
                <w:b/>
              </w:rPr>
              <w:t>:</w:t>
            </w:r>
            <w:r w:rsidRPr="00031AAB">
              <w:rPr>
                <w:rFonts w:cs="Arial"/>
              </w:rPr>
              <w:t xml:space="preserve"> </w:t>
            </w:r>
            <w:r w:rsidRPr="0032418E">
              <w:rPr>
                <w:rFonts w:cs="Arial"/>
                <w:color w:val="E4A71A" w:themeColor="accent2"/>
              </w:rPr>
              <w:tab/>
            </w:r>
          </w:p>
          <w:p w:rsidR="00BA4760" w:rsidRPr="00031AAB" w:rsidRDefault="00BA4760" w:rsidP="00BA4760">
            <w:pPr>
              <w:tabs>
                <w:tab w:val="left" w:leader="dot" w:pos="3017"/>
              </w:tabs>
              <w:spacing w:line="360" w:lineRule="auto"/>
              <w:rPr>
                <w:rFonts w:cs="Arial"/>
                <w:b/>
              </w:rPr>
            </w:pPr>
            <w:r w:rsidRPr="00031AAB">
              <w:rPr>
                <w:rFonts w:cs="Arial"/>
                <w:b/>
              </w:rPr>
              <w:t xml:space="preserve">In dienst: </w:t>
            </w:r>
            <w:r w:rsidRPr="0032418E">
              <w:rPr>
                <w:rFonts w:cs="Arial"/>
                <w:color w:val="E4A71A" w:themeColor="accent2"/>
              </w:rPr>
              <w:tab/>
            </w:r>
          </w:p>
        </w:tc>
        <w:tc>
          <w:tcPr>
            <w:tcW w:w="2979" w:type="dxa"/>
          </w:tcPr>
          <w:p w:rsidR="00BA4760" w:rsidRPr="00031AAB" w:rsidRDefault="00BA4760" w:rsidP="00BA4760">
            <w:pPr>
              <w:tabs>
                <w:tab w:val="left" w:pos="3017"/>
              </w:tabs>
              <w:rPr>
                <w:sz w:val="30"/>
                <w:szCs w:val="30"/>
              </w:rPr>
            </w:pPr>
          </w:p>
          <w:p w:rsidR="00BA4760" w:rsidRPr="00031AAB" w:rsidRDefault="00BA4760" w:rsidP="00BA4760">
            <w:pPr>
              <w:tabs>
                <w:tab w:val="left" w:pos="446"/>
                <w:tab w:val="left" w:pos="3017"/>
              </w:tabs>
              <w:rPr>
                <w:sz w:val="30"/>
                <w:szCs w:val="30"/>
              </w:rPr>
            </w:pPr>
            <w:r w:rsidRPr="00031AAB">
              <w:rPr>
                <w:sz w:val="30"/>
                <w:szCs w:val="30"/>
              </w:rPr>
              <w:tab/>
            </w:r>
          </w:p>
          <w:p w:rsidR="00BA4760" w:rsidRPr="00FD14DF" w:rsidRDefault="00BA4760" w:rsidP="00BA4760">
            <w:pPr>
              <w:tabs>
                <w:tab w:val="left" w:pos="446"/>
                <w:tab w:val="left" w:pos="3017"/>
              </w:tabs>
              <w:jc w:val="center"/>
              <w:rPr>
                <w:color w:val="E4A71A" w:themeColor="accent2"/>
                <w:sz w:val="30"/>
                <w:szCs w:val="30"/>
              </w:rPr>
            </w:pPr>
            <w:r w:rsidRPr="00FD14DF">
              <w:rPr>
                <w:color w:val="E4A71A" w:themeColor="accent2"/>
                <w:sz w:val="30"/>
                <w:szCs w:val="30"/>
              </w:rPr>
              <w:t xml:space="preserve">Logo </w:t>
            </w:r>
            <w:r>
              <w:rPr>
                <w:color w:val="E4A71A" w:themeColor="accent2"/>
                <w:sz w:val="30"/>
                <w:szCs w:val="30"/>
              </w:rPr>
              <w:t>b</w:t>
            </w:r>
            <w:r w:rsidRPr="00FD14DF">
              <w:rPr>
                <w:color w:val="E4A71A" w:themeColor="accent2"/>
                <w:sz w:val="30"/>
                <w:szCs w:val="30"/>
              </w:rPr>
              <w:t>edrijf</w:t>
            </w:r>
          </w:p>
          <w:p w:rsidR="00BA4760" w:rsidRPr="00031AAB" w:rsidRDefault="00BA4760" w:rsidP="00BA4760">
            <w:pPr>
              <w:tabs>
                <w:tab w:val="left" w:pos="446"/>
                <w:tab w:val="left" w:pos="3017"/>
              </w:tabs>
              <w:rPr>
                <w:sz w:val="30"/>
                <w:szCs w:val="30"/>
              </w:rPr>
            </w:pPr>
          </w:p>
          <w:p w:rsidR="00BA4760" w:rsidRPr="00031AAB" w:rsidRDefault="00BA4760" w:rsidP="00BA4760">
            <w:pPr>
              <w:tabs>
                <w:tab w:val="left" w:pos="446"/>
                <w:tab w:val="left" w:pos="3017"/>
              </w:tabs>
            </w:pPr>
          </w:p>
        </w:tc>
      </w:tr>
      <w:tr w:rsidR="00BA4760" w:rsidRPr="00031AAB" w:rsidTr="00AE198B">
        <w:trPr>
          <w:trHeight w:val="522"/>
        </w:trPr>
        <w:tc>
          <w:tcPr>
            <w:tcW w:w="4393" w:type="dxa"/>
            <w:vMerge/>
          </w:tcPr>
          <w:p w:rsidR="00BA4760" w:rsidRPr="00031AAB" w:rsidRDefault="00BA4760" w:rsidP="00BA4760"/>
        </w:tc>
        <w:tc>
          <w:tcPr>
            <w:tcW w:w="3404" w:type="dxa"/>
            <w:vMerge/>
            <w:shd w:val="clear" w:color="auto" w:fill="FFFFFF" w:themeFill="background1"/>
          </w:tcPr>
          <w:p w:rsidR="00BA4760" w:rsidRPr="00031AAB" w:rsidRDefault="00BA4760" w:rsidP="00BA4760">
            <w:pPr>
              <w:tabs>
                <w:tab w:val="left" w:pos="3017"/>
              </w:tabs>
              <w:spacing w:before="120"/>
              <w:rPr>
                <w:b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BA4760" w:rsidRPr="00031AAB" w:rsidRDefault="00BA4760" w:rsidP="00BA4760">
            <w:pPr>
              <w:tabs>
                <w:tab w:val="left" w:leader="dot" w:pos="2732"/>
                <w:tab w:val="left" w:pos="3017"/>
              </w:tabs>
            </w:pPr>
            <w:r w:rsidRPr="00031AAB">
              <w:rPr>
                <w:rFonts w:cs="Arial"/>
                <w:b/>
              </w:rPr>
              <w:t>Opmaak</w:t>
            </w:r>
            <w:r w:rsidRPr="00031AAB">
              <w:rPr>
                <w:rFonts w:cs="Arial"/>
              </w:rPr>
              <w:t>:</w:t>
            </w:r>
            <w:r w:rsidRPr="00031AAB">
              <w:t xml:space="preserve"> </w:t>
            </w:r>
            <w:r w:rsidRPr="0032418E">
              <w:rPr>
                <w:rFonts w:cs="Arial"/>
                <w:color w:val="E4A71A" w:themeColor="accent2"/>
                <w:sz w:val="20"/>
                <w:szCs w:val="20"/>
              </w:rPr>
              <w:tab/>
            </w:r>
          </w:p>
        </w:tc>
      </w:tr>
    </w:tbl>
    <w:p w:rsidR="00BA4760" w:rsidRDefault="00BA4760" w:rsidP="00BA4760">
      <w:pPr>
        <w:pStyle w:val="Heading1"/>
        <w:pBdr>
          <w:top w:val="none" w:sz="0" w:space="0" w:color="auto"/>
        </w:pBdr>
      </w:pPr>
      <w:r w:rsidRPr="009E7F55">
        <w:t>TOEPASSINGSGEBIED</w:t>
      </w:r>
      <w:r w:rsidR="00EB0AC5">
        <w:tab/>
      </w:r>
    </w:p>
    <w:p w:rsidR="00E1179D" w:rsidRDefault="006B2AAD" w:rsidP="00BA4760">
      <w:pPr>
        <w:pStyle w:val="ListParagraph"/>
        <w:numPr>
          <w:ilvl w:val="0"/>
          <w:numId w:val="34"/>
        </w:numPr>
      </w:pPr>
      <w:r>
        <w:t>s</w:t>
      </w:r>
      <w:r w:rsidR="00EB0AC5">
        <w:t xml:space="preserve">terktetesten (doorbuiging, breukbelasting) van </w:t>
      </w:r>
      <w:r w:rsidR="00FE5B61">
        <w:t xml:space="preserve">allerhande </w:t>
      </w:r>
      <w:r w:rsidR="00EB0AC5">
        <w:t>materialen</w:t>
      </w:r>
    </w:p>
    <w:p w:rsidR="00DB5807" w:rsidRPr="009E7F55" w:rsidRDefault="009E7F55" w:rsidP="00BA4760">
      <w:pPr>
        <w:pStyle w:val="Heading1"/>
      </w:pPr>
      <w:r w:rsidRPr="009E7F55">
        <w:t>GEBRUIKSINSTRUCTIES - AANDACHTSPUNTEN</w:t>
      </w:r>
    </w:p>
    <w:p w:rsidR="00E26092" w:rsidRPr="00F4715E" w:rsidRDefault="00E25E07" w:rsidP="00E26092">
      <w:pPr>
        <w:pStyle w:val="ListParagraph"/>
        <w:numPr>
          <w:ilvl w:val="0"/>
          <w:numId w:val="46"/>
        </w:numPr>
        <w:ind w:left="1985"/>
      </w:pPr>
      <w:r>
        <w:rPr>
          <w:noProof/>
          <w:lang w:eastAsia="nl-BE"/>
        </w:rPr>
        <w:drawing>
          <wp:anchor distT="0" distB="0" distL="114300" distR="114300" simplePos="0" relativeHeight="251829248" behindDoc="0" locked="0" layoutInCell="1" allowOverlap="1" wp14:anchorId="4FCA1808" wp14:editId="1708D5D5">
            <wp:simplePos x="0" y="0"/>
            <wp:positionH relativeFrom="column">
              <wp:posOffset>178825</wp:posOffset>
            </wp:positionH>
            <wp:positionV relativeFrom="paragraph">
              <wp:posOffset>136280</wp:posOffset>
            </wp:positionV>
            <wp:extent cx="649605" cy="539750"/>
            <wp:effectExtent l="0" t="0" r="0" b="0"/>
            <wp:wrapSquare wrapText="bothSides"/>
            <wp:docPr id="3" name="Picture 3" descr="Afbeeldingsresultaat voor pictogram opgep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beeldingsresultaat voor pictogram opgepa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092" w:rsidRPr="00F4715E">
        <w:t xml:space="preserve">De </w:t>
      </w:r>
      <w:r w:rsidR="009F6BA1">
        <w:t xml:space="preserve">bediening en het gebruik van de </w:t>
      </w:r>
      <w:r w:rsidR="00FE5B61">
        <w:t>druk</w:t>
      </w:r>
      <w:r w:rsidR="002A0687">
        <w:t>pers</w:t>
      </w:r>
      <w:r w:rsidR="00FE5B61">
        <w:t xml:space="preserve"> / testbank</w:t>
      </w:r>
      <w:r w:rsidR="00E26092" w:rsidRPr="00F4715E">
        <w:t xml:space="preserve"> zijn enkel toegelaten voor personen </w:t>
      </w:r>
      <w:r w:rsidR="00E26092">
        <w:t>die</w:t>
      </w:r>
      <w:r w:rsidR="00E26092" w:rsidRPr="00F4715E">
        <w:t xml:space="preserve"> een gepaste opleiding</w:t>
      </w:r>
      <w:r w:rsidR="00E26092">
        <w:t xml:space="preserve"> volgden</w:t>
      </w:r>
      <w:r w:rsidR="00BD44C8">
        <w:t xml:space="preserve"> en voor </w:t>
      </w:r>
      <w:r w:rsidR="00E26092">
        <w:t>de toepassing vermeld in punt 1.</w:t>
      </w:r>
    </w:p>
    <w:p w:rsidR="00E26092" w:rsidRDefault="00E26092" w:rsidP="00E26092">
      <w:pPr>
        <w:pStyle w:val="ListParagraph"/>
        <w:numPr>
          <w:ilvl w:val="0"/>
          <w:numId w:val="46"/>
        </w:numPr>
        <w:ind w:left="1985"/>
      </w:pPr>
      <w:r>
        <w:t xml:space="preserve">Respecteer steeds het werkplaatsreglement. </w:t>
      </w:r>
      <w:proofErr w:type="gramStart"/>
      <w:r>
        <w:t>Zie</w:t>
      </w:r>
      <w:proofErr w:type="gramEnd"/>
      <w:r>
        <w:t xml:space="preserve"> “</w:t>
      </w:r>
      <w:r w:rsidRPr="00E959DC">
        <w:rPr>
          <w:b/>
        </w:rPr>
        <w:t>VEILIGHEIDINSTRUCTIEKAART WERKPLAATS</w:t>
      </w:r>
      <w:r>
        <w:t>”.</w:t>
      </w:r>
    </w:p>
    <w:p w:rsidR="00E26092" w:rsidRPr="00F4715E" w:rsidRDefault="00E26092" w:rsidP="00E26092">
      <w:pPr>
        <w:pStyle w:val="ListParagraph"/>
        <w:numPr>
          <w:ilvl w:val="0"/>
          <w:numId w:val="46"/>
        </w:numPr>
        <w:ind w:left="1985"/>
      </w:pPr>
      <w:r w:rsidRPr="00F4715E">
        <w:t>Uitgebreide werkinstructies zijn terug te vinden op de bijhorende “</w:t>
      </w:r>
      <w:r w:rsidRPr="00E959DC">
        <w:rPr>
          <w:b/>
        </w:rPr>
        <w:t xml:space="preserve">WERKINSTRUCTIEKAART </w:t>
      </w:r>
      <w:r w:rsidR="00FE5B61">
        <w:rPr>
          <w:b/>
        </w:rPr>
        <w:t>DRUK</w:t>
      </w:r>
      <w:r w:rsidR="002A0687">
        <w:rPr>
          <w:b/>
        </w:rPr>
        <w:t>PERS</w:t>
      </w:r>
      <w:r w:rsidR="00FE5B61">
        <w:rPr>
          <w:b/>
        </w:rPr>
        <w:t xml:space="preserve"> / TESTBANK</w:t>
      </w:r>
      <w:r w:rsidR="00BD44C8">
        <w:t>” en in de handleiding van de machine.</w:t>
      </w:r>
    </w:p>
    <w:p w:rsidR="00EB6137" w:rsidRDefault="009E7F55" w:rsidP="00BA4760">
      <w:pPr>
        <w:pStyle w:val="Heading1"/>
      </w:pPr>
      <w:r w:rsidRPr="009E7F55">
        <w:t>RISICO’S EN PREVENTIEMAATREGELEN</w:t>
      </w:r>
    </w:p>
    <w:p w:rsidR="005E447F" w:rsidRPr="00054803" w:rsidRDefault="005E447F" w:rsidP="005E447F">
      <w:pPr>
        <w:spacing w:after="0"/>
        <w:rPr>
          <w:sz w:val="10"/>
          <w:szCs w:val="10"/>
        </w:rPr>
      </w:pPr>
    </w:p>
    <w:p w:rsidR="005E447F" w:rsidRDefault="005E447F" w:rsidP="00EA4694">
      <w:pPr>
        <w:spacing w:after="0"/>
      </w:pPr>
      <w:r>
        <w:t>GELDENDE PERSOONLIJKE BESCHERMINGSMIDDELEN</w:t>
      </w:r>
    </w:p>
    <w:p w:rsidR="00EA4694" w:rsidRPr="00EA4694" w:rsidRDefault="000A4A65" w:rsidP="00EA4694">
      <w:pPr>
        <w:spacing w:after="0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1195"/>
        <w:gridCol w:w="1196"/>
        <w:gridCol w:w="1196"/>
        <w:gridCol w:w="1196"/>
        <w:gridCol w:w="1196"/>
        <w:gridCol w:w="1196"/>
        <w:gridCol w:w="1196"/>
        <w:gridCol w:w="1196"/>
      </w:tblGrid>
      <w:tr w:rsidR="00EA4694" w:rsidTr="00151D1B">
        <w:trPr>
          <w:trHeight w:val="907"/>
        </w:trPr>
        <w:tc>
          <w:tcPr>
            <w:tcW w:w="1195" w:type="dxa"/>
          </w:tcPr>
          <w:p w:rsidR="00EA4694" w:rsidRDefault="00651D8A" w:rsidP="00151D1B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  <w:lang w:eastAsia="nl-BE"/>
              </w:rPr>
              <w:drawing>
                <wp:inline distT="0" distB="0" distL="0" distR="0" wp14:anchorId="08B78A23" wp14:editId="043B13D2">
                  <wp:extent cx="540353" cy="54451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oetbescherming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53" cy="54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" w:type="dxa"/>
          </w:tcPr>
          <w:p w:rsidR="00EA4694" w:rsidRDefault="002A0687" w:rsidP="00151D1B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  <w:lang w:eastAsia="nl-BE"/>
              </w:rPr>
              <w:drawing>
                <wp:inline distT="0" distB="0" distL="0" distR="0" wp14:anchorId="1341D7E2" wp14:editId="6003AB14">
                  <wp:extent cx="544510" cy="544510"/>
                  <wp:effectExtent l="0" t="0" r="8255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lange handschoenen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510" cy="54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EA4694" w:rsidRDefault="00651D8A" w:rsidP="00151D1B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noProof/>
                <w:sz w:val="10"/>
                <w:szCs w:val="10"/>
                <w:lang w:eastAsia="nl-BE"/>
              </w:rPr>
              <w:drawing>
                <wp:inline distT="0" distB="0" distL="0" distR="0" wp14:anchorId="6FEB6635" wp14:editId="34BCE29C">
                  <wp:extent cx="540353" cy="540353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ogbeschermin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353" cy="540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" w:type="dxa"/>
          </w:tcPr>
          <w:p w:rsidR="00EA4694" w:rsidRDefault="00EA4694" w:rsidP="00151D1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96" w:type="dxa"/>
          </w:tcPr>
          <w:p w:rsidR="00EA4694" w:rsidRDefault="00EA4694" w:rsidP="00151D1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96" w:type="dxa"/>
          </w:tcPr>
          <w:p w:rsidR="00EA4694" w:rsidRDefault="00EA4694" w:rsidP="00151D1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96" w:type="dxa"/>
          </w:tcPr>
          <w:p w:rsidR="00EA4694" w:rsidRDefault="00EA4694" w:rsidP="00151D1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96" w:type="dxa"/>
          </w:tcPr>
          <w:p w:rsidR="00EA4694" w:rsidRDefault="00EA4694" w:rsidP="00151D1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1196" w:type="dxa"/>
          </w:tcPr>
          <w:p w:rsidR="00EA4694" w:rsidRDefault="00EA4694" w:rsidP="00151D1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</w:tbl>
    <w:p w:rsidR="005E447F" w:rsidRPr="00EA4694" w:rsidRDefault="005E447F" w:rsidP="005E447F">
      <w:pPr>
        <w:spacing w:after="0" w:line="240" w:lineRule="auto"/>
        <w:rPr>
          <w:rFonts w:ascii="Arial" w:hAnsi="Arial" w:cs="Arial"/>
        </w:rPr>
      </w:pPr>
      <w:r w:rsidRPr="00EA4694">
        <w:rPr>
          <w:rFonts w:ascii="Arial" w:hAnsi="Arial" w:cs="Arial"/>
          <w:b/>
        </w:rPr>
        <w:t xml:space="preserve">          </w:t>
      </w:r>
    </w:p>
    <w:tbl>
      <w:tblPr>
        <w:tblStyle w:val="TableGrid"/>
        <w:tblW w:w="10768" w:type="dxa"/>
        <w:tblBorders>
          <w:top w:val="single" w:sz="4" w:space="0" w:color="E4A71A" w:themeColor="accent2"/>
          <w:left w:val="single" w:sz="4" w:space="0" w:color="E4A71A" w:themeColor="accent2"/>
          <w:bottom w:val="single" w:sz="4" w:space="0" w:color="E4A71A" w:themeColor="accent2"/>
          <w:right w:val="single" w:sz="4" w:space="0" w:color="E4A71A" w:themeColor="accent2"/>
          <w:insideH w:val="single" w:sz="4" w:space="0" w:color="E4A71A" w:themeColor="accent2"/>
          <w:insideV w:val="single" w:sz="4" w:space="0" w:color="E4A71A" w:themeColor="accent2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6520"/>
      </w:tblGrid>
      <w:tr w:rsidR="005E447F" w:rsidTr="00295A82">
        <w:trPr>
          <w:cantSplit/>
          <w:trHeight w:val="493"/>
        </w:trPr>
        <w:tc>
          <w:tcPr>
            <w:tcW w:w="4248" w:type="dxa"/>
            <w:gridSpan w:val="2"/>
            <w:shd w:val="clear" w:color="auto" w:fill="auto"/>
            <w:vAlign w:val="center"/>
          </w:tcPr>
          <w:p w:rsidR="005E447F" w:rsidRPr="00D66BFE" w:rsidRDefault="00E64D29" w:rsidP="00295A82">
            <w:pPr>
              <w:pStyle w:val="Heading2"/>
              <w:outlineLvl w:val="1"/>
            </w:pPr>
            <w:r w:rsidRPr="00A85691">
              <w:rPr>
                <w:rFonts w:ascii="Arial" w:hAnsi="Arial" w:cs="Arial"/>
                <w:b/>
                <w:sz w:val="10"/>
                <w:szCs w:val="10"/>
              </w:rPr>
              <w:t xml:space="preserve"> </w:t>
            </w:r>
            <w:r w:rsidR="005E447F" w:rsidRPr="00D66BFE">
              <w:t>RISICO</w:t>
            </w:r>
            <w:r w:rsidR="005E447F">
              <w:t>’</w:t>
            </w:r>
            <w:r w:rsidR="005E447F" w:rsidRPr="00D66BFE">
              <w:t>S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E447F" w:rsidRPr="00031AAB" w:rsidRDefault="005E447F" w:rsidP="00295A82">
            <w:pPr>
              <w:pStyle w:val="Heading2"/>
              <w:outlineLvl w:val="1"/>
            </w:pPr>
            <w:r w:rsidRPr="00D66BFE">
              <w:t>PREVENTIEMAATREGELEN</w:t>
            </w:r>
          </w:p>
        </w:tc>
      </w:tr>
      <w:tr w:rsidR="005E447F" w:rsidTr="00295A82">
        <w:trPr>
          <w:cantSplit/>
        </w:trPr>
        <w:tc>
          <w:tcPr>
            <w:tcW w:w="988" w:type="dxa"/>
            <w:shd w:val="clear" w:color="auto" w:fill="auto"/>
          </w:tcPr>
          <w:p w:rsidR="005E447F" w:rsidRDefault="005E2B60" w:rsidP="00295A82">
            <w:pPr>
              <w:rPr>
                <w:noProof/>
                <w:color w:val="0000FF"/>
                <w:lang w:eastAsia="nl-BE"/>
              </w:rPr>
            </w:pPr>
            <w:r>
              <w:rPr>
                <w:noProof/>
                <w:color w:val="0000FF"/>
                <w:lang w:eastAsia="nl-BE"/>
              </w:rPr>
              <w:drawing>
                <wp:anchor distT="0" distB="0" distL="114300" distR="114300" simplePos="0" relativeHeight="251888640" behindDoc="1" locked="0" layoutInCell="1" allowOverlap="1" wp14:anchorId="1FB6B3F2" wp14:editId="3F2200F0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247650</wp:posOffset>
                  </wp:positionV>
                  <wp:extent cx="501542" cy="43942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andleiding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595" cy="44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6A2E3B" w:rsidRPr="006A2E3B" w:rsidRDefault="006A2E3B" w:rsidP="00295A82">
            <w:pPr>
              <w:rPr>
                <w:rFonts w:cs="Arial"/>
                <w:sz w:val="4"/>
                <w:szCs w:val="4"/>
              </w:rPr>
            </w:pPr>
          </w:p>
          <w:p w:rsidR="005E447F" w:rsidRPr="005706D7" w:rsidRDefault="005E447F" w:rsidP="00295A82">
            <w:pPr>
              <w:rPr>
                <w:rFonts w:cs="Arial"/>
              </w:rPr>
            </w:pPr>
            <w:r>
              <w:rPr>
                <w:rFonts w:cs="Arial"/>
              </w:rPr>
              <w:t>Gebrek aan kennis, ervaring en opleiding: verkeerde instelling en verkeerd gebruik.</w:t>
            </w:r>
          </w:p>
        </w:tc>
        <w:tc>
          <w:tcPr>
            <w:tcW w:w="6520" w:type="dxa"/>
            <w:shd w:val="clear" w:color="auto" w:fill="auto"/>
          </w:tcPr>
          <w:p w:rsidR="006A2E3B" w:rsidRPr="006A2E3B" w:rsidRDefault="006A2E3B" w:rsidP="006A2E3B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  <w:p w:rsidR="005E447F" w:rsidRPr="00031AAB" w:rsidRDefault="005E447F" w:rsidP="00295A82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ascii="Arial" w:hAnsi="Arial" w:cs="Arial"/>
                <w:noProof/>
                <w:lang w:eastAsia="nl-BE"/>
              </w:rPr>
              <w:drawing>
                <wp:anchor distT="0" distB="0" distL="114300" distR="114300" simplePos="0" relativeHeight="251833344" behindDoc="1" locked="0" layoutInCell="1" allowOverlap="1" wp14:anchorId="4000C93E" wp14:editId="79352E9B">
                  <wp:simplePos x="0" y="0"/>
                  <wp:positionH relativeFrom="column">
                    <wp:posOffset>3119120</wp:posOffset>
                  </wp:positionH>
                  <wp:positionV relativeFrom="paragraph">
                    <wp:posOffset>260350</wp:posOffset>
                  </wp:positionV>
                  <wp:extent cx="543600" cy="543600"/>
                  <wp:effectExtent l="0" t="0" r="8890" b="8890"/>
                  <wp:wrapTight wrapText="bothSides">
                    <wp:wrapPolygon edited="0">
                      <wp:start x="5299" y="0"/>
                      <wp:lineTo x="0" y="3785"/>
                      <wp:lineTo x="0" y="17411"/>
                      <wp:lineTo x="5299" y="21196"/>
                      <wp:lineTo x="15897" y="21196"/>
                      <wp:lineTo x="21196" y="17411"/>
                      <wp:lineTo x="21196" y="3785"/>
                      <wp:lineTo x="15897" y="0"/>
                      <wp:lineTo x="5299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54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1AAB">
              <w:rPr>
                <w:rFonts w:cs="Arial"/>
              </w:rPr>
              <w:t xml:space="preserve">Alle </w:t>
            </w:r>
            <w:r>
              <w:rPr>
                <w:rFonts w:cs="Arial"/>
              </w:rPr>
              <w:t xml:space="preserve">handleidingen, </w:t>
            </w:r>
            <w:r w:rsidRPr="00031AAB">
              <w:rPr>
                <w:rFonts w:cs="Arial"/>
              </w:rPr>
              <w:t>gebruiks-, veiligheids- en werkinstructies van fabrikant en werkgever, m.b.t. de instelling, bediening, beveiliging en het onderhoud van de machine, naleven.</w:t>
            </w:r>
          </w:p>
          <w:p w:rsidR="005E447F" w:rsidRPr="006A2E3B" w:rsidRDefault="005E447F" w:rsidP="004803A9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6"/>
                <w:szCs w:val="6"/>
              </w:rPr>
            </w:pPr>
            <w:r w:rsidRPr="00031AAB">
              <w:rPr>
                <w:rFonts w:cs="Arial"/>
              </w:rPr>
              <w:t>Regelmatig aangepaste opleidingen voorzien.</w:t>
            </w:r>
          </w:p>
          <w:p w:rsidR="006A2E3B" w:rsidRPr="00C933D0" w:rsidRDefault="006A2E3B" w:rsidP="006A2E3B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</w:tc>
      </w:tr>
      <w:tr w:rsidR="00FE5B61" w:rsidTr="00295A82">
        <w:trPr>
          <w:cantSplit/>
        </w:trPr>
        <w:tc>
          <w:tcPr>
            <w:tcW w:w="988" w:type="dxa"/>
            <w:shd w:val="clear" w:color="auto" w:fill="auto"/>
          </w:tcPr>
          <w:p w:rsidR="00FE5B61" w:rsidRDefault="00FE5B61" w:rsidP="00FE5B61">
            <w:pPr>
              <w:rPr>
                <w:noProof/>
                <w:color w:val="0000FF"/>
                <w:lang w:eastAsia="nl-B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nl-BE"/>
              </w:rPr>
              <w:drawing>
                <wp:anchor distT="0" distB="0" distL="114300" distR="114300" simplePos="0" relativeHeight="251976704" behindDoc="1" locked="0" layoutInCell="1" allowOverlap="1" wp14:anchorId="707BE9EC" wp14:editId="5CC9F24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116205</wp:posOffset>
                  </wp:positionV>
                  <wp:extent cx="490220" cy="431800"/>
                  <wp:effectExtent l="0" t="0" r="5080" b="635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klemming hande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FE5B61" w:rsidRPr="006A2E3B" w:rsidRDefault="00FE5B61" w:rsidP="00FE5B61">
            <w:pPr>
              <w:rPr>
                <w:rFonts w:cs="Arial"/>
                <w:sz w:val="4"/>
                <w:szCs w:val="4"/>
              </w:rPr>
            </w:pPr>
          </w:p>
          <w:p w:rsidR="00FE5B61" w:rsidRDefault="00FE5B61" w:rsidP="00FE5B61">
            <w:pPr>
              <w:rPr>
                <w:rFonts w:cs="Arial"/>
              </w:rPr>
            </w:pPr>
            <w:r>
              <w:rPr>
                <w:rFonts w:cs="Arial"/>
              </w:rPr>
              <w:t>Knel- en pletgevaar tussen de drukcilinder en het testmateriaal: voor vingers, handen en (onder)-armen.</w:t>
            </w:r>
          </w:p>
          <w:p w:rsidR="00F66277" w:rsidRPr="00F66277" w:rsidRDefault="00F66277" w:rsidP="00FE5B6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520" w:type="dxa"/>
            <w:shd w:val="clear" w:color="auto" w:fill="auto"/>
          </w:tcPr>
          <w:p w:rsidR="00FE5B61" w:rsidRPr="00F66277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  <w:p w:rsidR="00E95E24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Nooit teststukken positioneren / </w:t>
            </w:r>
            <w:r w:rsidR="00E95E24">
              <w:rPr>
                <w:rFonts w:cs="Arial"/>
              </w:rPr>
              <w:t xml:space="preserve">vasthouden / </w:t>
            </w:r>
            <w:r>
              <w:rPr>
                <w:rFonts w:cs="Arial"/>
              </w:rPr>
              <w:t>verplaatsen te</w:t>
            </w:r>
            <w:r w:rsidR="00E95E24">
              <w:rPr>
                <w:rFonts w:cs="Arial"/>
              </w:rPr>
              <w:t>rwijl de cilinder zich sluit (= met één hand de cilinder ‘pompen’ terwijl de andere hand in de nabijheid van het werkstuk is gepositioneerd).</w:t>
            </w:r>
          </w:p>
          <w:p w:rsidR="00FE5B61" w:rsidRDefault="00E95E24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Toepassen van een </w:t>
            </w:r>
            <w:r w:rsidR="00FE5B61">
              <w:rPr>
                <w:rFonts w:cs="Arial"/>
              </w:rPr>
              <w:t>tweehandsbediening of evenwaardige procedure!</w:t>
            </w:r>
            <w:proofErr w:type="gramEnd"/>
          </w:p>
          <w:p w:rsidR="00FE5B61" w:rsidRPr="00E95E24" w:rsidRDefault="00F66277" w:rsidP="00E95E24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(mobiele) Afscherming plaatsen</w:t>
            </w:r>
            <w:r w:rsidR="00E95E24">
              <w:rPr>
                <w:rFonts w:cs="Arial"/>
              </w:rPr>
              <w:t>.</w:t>
            </w:r>
          </w:p>
          <w:p w:rsidR="00E95E24" w:rsidRPr="006B2AAD" w:rsidRDefault="00E95E24" w:rsidP="00E95E24">
            <w:pPr>
              <w:pStyle w:val="ListParagraph"/>
              <w:ind w:left="227"/>
              <w:rPr>
                <w:rFonts w:cs="Arial"/>
                <w:sz w:val="6"/>
                <w:szCs w:val="6"/>
              </w:rPr>
            </w:pPr>
          </w:p>
        </w:tc>
      </w:tr>
      <w:tr w:rsidR="00FE5B61" w:rsidTr="0087571F">
        <w:trPr>
          <w:cantSplit/>
        </w:trPr>
        <w:tc>
          <w:tcPr>
            <w:tcW w:w="988" w:type="dxa"/>
            <w:shd w:val="clear" w:color="auto" w:fill="auto"/>
            <w:vAlign w:val="center"/>
          </w:tcPr>
          <w:p w:rsidR="00FE5B61" w:rsidRPr="00614756" w:rsidRDefault="00FE5B61" w:rsidP="00FE5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4A615FA5" wp14:editId="149F1775">
                  <wp:extent cx="490220" cy="430530"/>
                  <wp:effectExtent l="0" t="0" r="508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wegende onderdele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FE5B61" w:rsidRPr="006A2E3B" w:rsidRDefault="00FE5B61" w:rsidP="00FE5B61">
            <w:pPr>
              <w:rPr>
                <w:rFonts w:cs="Arial"/>
                <w:sz w:val="4"/>
                <w:szCs w:val="4"/>
              </w:rPr>
            </w:pPr>
          </w:p>
          <w:p w:rsidR="00FE5B61" w:rsidRDefault="00FE5B61" w:rsidP="00FE5B61">
            <w:pPr>
              <w:rPr>
                <w:rFonts w:cs="Arial"/>
              </w:rPr>
            </w:pPr>
            <w:r w:rsidRPr="00031AAB">
              <w:rPr>
                <w:rFonts w:cs="Arial"/>
              </w:rPr>
              <w:t xml:space="preserve">Gegrepen worden door </w:t>
            </w:r>
            <w:r>
              <w:rPr>
                <w:rFonts w:cs="Arial"/>
              </w:rPr>
              <w:t>de bewegende cilinder.</w:t>
            </w:r>
          </w:p>
          <w:p w:rsidR="00FE5B61" w:rsidRDefault="00FE5B61" w:rsidP="00FE5B61">
            <w:pPr>
              <w:rPr>
                <w:rFonts w:cs="Arial"/>
              </w:rPr>
            </w:pPr>
            <w:r>
              <w:rPr>
                <w:rFonts w:cs="Arial"/>
                <w:noProof/>
                <w:lang w:eastAsia="nl-BE"/>
              </w:rPr>
              <w:drawing>
                <wp:anchor distT="0" distB="0" distL="114300" distR="114300" simplePos="0" relativeHeight="251974656" behindDoc="1" locked="0" layoutInCell="1" allowOverlap="1" wp14:anchorId="3653A72A" wp14:editId="4240D0EC">
                  <wp:simplePos x="0" y="0"/>
                  <wp:positionH relativeFrom="column">
                    <wp:posOffset>998220</wp:posOffset>
                  </wp:positionH>
                  <wp:positionV relativeFrom="paragraph">
                    <wp:posOffset>74930</wp:posOffset>
                  </wp:positionV>
                  <wp:extent cx="544195" cy="539750"/>
                  <wp:effectExtent l="0" t="0" r="8255" b="0"/>
                  <wp:wrapTight wrapText="bothSides">
                    <wp:wrapPolygon edited="0">
                      <wp:start x="5293" y="0"/>
                      <wp:lineTo x="0" y="3812"/>
                      <wp:lineTo x="0" y="16772"/>
                      <wp:lineTo x="5293" y="20584"/>
                      <wp:lineTo x="15879" y="20584"/>
                      <wp:lineTo x="21172" y="16772"/>
                      <wp:lineTo x="21172" y="3812"/>
                      <wp:lineTo x="15879" y="0"/>
                      <wp:lineTo x="5293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ringen, juwelen en sierraden verboden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noProof/>
                <w:lang w:eastAsia="nl-BE"/>
              </w:rPr>
              <w:drawing>
                <wp:anchor distT="0" distB="0" distL="114300" distR="114300" simplePos="0" relativeHeight="251975680" behindDoc="1" locked="0" layoutInCell="1" allowOverlap="1" wp14:anchorId="4B9BBF55" wp14:editId="3107F24D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61595</wp:posOffset>
                  </wp:positionV>
                  <wp:extent cx="558000" cy="558000"/>
                  <wp:effectExtent l="0" t="0" r="0" b="0"/>
                  <wp:wrapTight wrapText="bothSides">
                    <wp:wrapPolygon edited="0">
                      <wp:start x="0" y="0"/>
                      <wp:lineTo x="0" y="20665"/>
                      <wp:lineTo x="20665" y="20665"/>
                      <wp:lineTo x="20665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ange haardracht verboden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000" cy="55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E5B61" w:rsidRDefault="00FE5B61" w:rsidP="00FE5B61">
            <w:pPr>
              <w:rPr>
                <w:rFonts w:cs="Arial"/>
              </w:rPr>
            </w:pPr>
          </w:p>
          <w:p w:rsidR="00FE5B61" w:rsidRDefault="00FE5B61" w:rsidP="00FE5B61">
            <w:pPr>
              <w:rPr>
                <w:rFonts w:cs="Arial"/>
              </w:rPr>
            </w:pPr>
          </w:p>
          <w:p w:rsidR="00FE5B61" w:rsidRPr="00BD44C8" w:rsidRDefault="00FE5B61" w:rsidP="00FE5B61">
            <w:pPr>
              <w:rPr>
                <w:rFonts w:cs="Arial"/>
              </w:rPr>
            </w:pPr>
          </w:p>
        </w:tc>
        <w:tc>
          <w:tcPr>
            <w:tcW w:w="6520" w:type="dxa"/>
            <w:shd w:val="clear" w:color="auto" w:fill="auto"/>
          </w:tcPr>
          <w:p w:rsidR="00FE5B61" w:rsidRPr="006A2E3B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  <w:p w:rsidR="00FE5B61" w:rsidRPr="00031AAB" w:rsidRDefault="00FE5B61" w:rsidP="00FE5B61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031AAB">
              <w:rPr>
                <w:rFonts w:cs="Arial"/>
              </w:rPr>
              <w:t>Lang haar steeds opbinden.</w:t>
            </w:r>
          </w:p>
          <w:p w:rsidR="00FE5B61" w:rsidRDefault="00FE5B61" w:rsidP="00FE5B61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031AAB">
              <w:rPr>
                <w:rFonts w:cs="Arial"/>
              </w:rPr>
              <w:t xml:space="preserve">Verbod op </w:t>
            </w:r>
            <w:r>
              <w:rPr>
                <w:rFonts w:cs="Arial"/>
              </w:rPr>
              <w:t>dragen van sierraden, juwelen, ...</w:t>
            </w:r>
          </w:p>
          <w:p w:rsidR="00FE5B61" w:rsidRPr="00031AAB" w:rsidRDefault="00FE5B61" w:rsidP="00FE5B61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>
              <w:rPr>
                <w:rFonts w:cs="Arial"/>
              </w:rPr>
              <w:t>Verbod op loshangende kledij, polsbandjes, ...</w:t>
            </w:r>
          </w:p>
          <w:p w:rsidR="00FE5B61" w:rsidRPr="00031AAB" w:rsidRDefault="00FE5B61" w:rsidP="00FE5B61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031AAB">
              <w:rPr>
                <w:rFonts w:cs="Arial"/>
              </w:rPr>
              <w:t>Aangepaste</w:t>
            </w:r>
            <w:r>
              <w:rPr>
                <w:rFonts w:cs="Arial"/>
              </w:rPr>
              <w:t>, aansluitende</w:t>
            </w:r>
            <w:r w:rsidRPr="00031AAB">
              <w:rPr>
                <w:rFonts w:cs="Arial"/>
              </w:rPr>
              <w:t xml:space="preserve"> werkkledij.</w:t>
            </w:r>
          </w:p>
          <w:p w:rsidR="00FE5B61" w:rsidRPr="008C44AF" w:rsidRDefault="00FE5B61" w:rsidP="008C44AF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031AAB">
              <w:rPr>
                <w:rFonts w:cs="Arial"/>
              </w:rPr>
              <w:t xml:space="preserve">Alle bewegende onderdelen </w:t>
            </w:r>
            <w:r>
              <w:rPr>
                <w:rFonts w:cs="Arial"/>
              </w:rPr>
              <w:t xml:space="preserve">en technische toegangen </w:t>
            </w:r>
            <w:r w:rsidRPr="00031AAB">
              <w:rPr>
                <w:rFonts w:cs="Arial"/>
              </w:rPr>
              <w:t>afschermen.</w:t>
            </w:r>
            <w:bookmarkStart w:id="0" w:name="_GoBack"/>
            <w:bookmarkEnd w:id="0"/>
          </w:p>
        </w:tc>
      </w:tr>
      <w:tr w:rsidR="00FE5B61" w:rsidTr="0087571F">
        <w:trPr>
          <w:cantSplit/>
        </w:trPr>
        <w:tc>
          <w:tcPr>
            <w:tcW w:w="988" w:type="dxa"/>
            <w:shd w:val="clear" w:color="auto" w:fill="auto"/>
            <w:vAlign w:val="center"/>
          </w:tcPr>
          <w:p w:rsidR="00FE5B61" w:rsidRDefault="00FE5B61" w:rsidP="00FE5B61">
            <w:pPr>
              <w:rPr>
                <w:rFonts w:ascii="Arial" w:hAnsi="Arial" w:cs="Arial"/>
                <w:b/>
                <w:noProof/>
                <w:sz w:val="24"/>
                <w:szCs w:val="24"/>
                <w:lang w:eastAsia="nl-B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nl-BE"/>
              </w:rPr>
              <w:lastRenderedPageBreak/>
              <w:drawing>
                <wp:anchor distT="0" distB="0" distL="114300" distR="114300" simplePos="0" relativeHeight="251979776" behindDoc="1" locked="0" layoutInCell="1" allowOverlap="1" wp14:anchorId="18E74652" wp14:editId="7B81832A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0</wp:posOffset>
                  </wp:positionV>
                  <wp:extent cx="490220" cy="440055"/>
                  <wp:effectExtent l="0" t="0" r="508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uitglijde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noProof/>
                <w:sz w:val="6"/>
                <w:szCs w:val="6"/>
                <w:lang w:eastAsia="nl-BE"/>
              </w:rPr>
              <w:drawing>
                <wp:anchor distT="0" distB="0" distL="114300" distR="114300" simplePos="0" relativeHeight="251978752" behindDoc="1" locked="0" layoutInCell="1" allowOverlap="1" wp14:anchorId="3291D81F" wp14:editId="201CEC77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558165</wp:posOffset>
                  </wp:positionV>
                  <wp:extent cx="502285" cy="449580"/>
                  <wp:effectExtent l="0" t="0" r="0" b="762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corrosieve stoffe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44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FE5B61" w:rsidRPr="006A2E3B" w:rsidRDefault="00FE5B61" w:rsidP="00FE5B61">
            <w:pPr>
              <w:rPr>
                <w:rFonts w:cs="Arial"/>
                <w:sz w:val="4"/>
                <w:szCs w:val="4"/>
              </w:rPr>
            </w:pPr>
          </w:p>
          <w:p w:rsidR="00FE5B61" w:rsidRDefault="00FE5B61" w:rsidP="00FE5B61">
            <w:pPr>
              <w:rPr>
                <w:rFonts w:cs="Arial"/>
              </w:rPr>
            </w:pPr>
            <w:r>
              <w:rPr>
                <w:rFonts w:cs="Arial"/>
              </w:rPr>
              <w:t>Lekkende cilinder / koppe</w:t>
            </w:r>
            <w:r w:rsidR="00F60E59">
              <w:rPr>
                <w:rFonts w:cs="Arial"/>
              </w:rPr>
              <w:t>linge</w:t>
            </w:r>
            <w:r>
              <w:rPr>
                <w:rFonts w:cs="Arial"/>
              </w:rPr>
              <w:t xml:space="preserve">n / </w:t>
            </w:r>
            <w:proofErr w:type="spellStart"/>
            <w:r>
              <w:rPr>
                <w:rFonts w:cs="Arial"/>
              </w:rPr>
              <w:t>gatvorming</w:t>
            </w:r>
            <w:proofErr w:type="spellEnd"/>
            <w:r>
              <w:rPr>
                <w:rFonts w:cs="Arial"/>
              </w:rPr>
              <w:t xml:space="preserve"> in leiding:</w:t>
            </w:r>
          </w:p>
          <w:p w:rsidR="00FE5B61" w:rsidRPr="00AC15B8" w:rsidRDefault="00FE5B61" w:rsidP="00FE5B61">
            <w:pPr>
              <w:rPr>
                <w:rFonts w:cs="Arial"/>
                <w:sz w:val="10"/>
                <w:szCs w:val="10"/>
              </w:rPr>
            </w:pPr>
          </w:p>
          <w:p w:rsidR="00FE5B61" w:rsidRPr="00AC15B8" w:rsidRDefault="00FE5B61" w:rsidP="00FE5B61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>
              <w:rPr>
                <w:rFonts w:cs="Arial"/>
              </w:rPr>
              <w:t>kans op uitglijden</w:t>
            </w:r>
          </w:p>
          <w:p w:rsidR="00FE5B61" w:rsidRPr="00AC15B8" w:rsidRDefault="00FE5B61" w:rsidP="00FE5B61">
            <w:pPr>
              <w:pStyle w:val="ListParagraph"/>
              <w:numPr>
                <w:ilvl w:val="0"/>
                <w:numId w:val="39"/>
              </w:numPr>
              <w:rPr>
                <w:rFonts w:cs="Arial"/>
              </w:rPr>
            </w:pPr>
            <w:r w:rsidRPr="00AC15B8">
              <w:rPr>
                <w:rFonts w:cs="Arial"/>
              </w:rPr>
              <w:t>huid- en</w:t>
            </w:r>
            <w:r>
              <w:rPr>
                <w:rFonts w:cs="Arial"/>
              </w:rPr>
              <w:t>/of</w:t>
            </w:r>
            <w:r w:rsidRPr="00AC15B8">
              <w:rPr>
                <w:rFonts w:cs="Arial"/>
              </w:rPr>
              <w:t xml:space="preserve"> oogirritatie </w:t>
            </w:r>
            <w:r>
              <w:rPr>
                <w:rFonts w:cs="Arial"/>
              </w:rPr>
              <w:t>bij contact met hydraulische olie (al dan niet onder hoge druk)</w:t>
            </w:r>
          </w:p>
          <w:p w:rsidR="00FE5B61" w:rsidRDefault="00FE5B61" w:rsidP="00FE5B61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6520" w:type="dxa"/>
            <w:shd w:val="clear" w:color="auto" w:fill="auto"/>
          </w:tcPr>
          <w:p w:rsidR="00FE5B61" w:rsidRPr="006A2E3B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  <w:p w:rsidR="00FE5B61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Lekkende cilinder onmiddellijk herstellen</w:t>
            </w:r>
            <w:r w:rsidR="00F60E59">
              <w:rPr>
                <w:rFonts w:cs="Arial"/>
              </w:rPr>
              <w:t>/vervangen</w:t>
            </w:r>
            <w:r>
              <w:rPr>
                <w:rFonts w:cs="Arial"/>
              </w:rPr>
              <w:t>.</w:t>
            </w:r>
          </w:p>
          <w:p w:rsidR="00FE5B61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Olieplassen onmiddellijk verwijderen.</w:t>
            </w:r>
          </w:p>
          <w:p w:rsidR="00FE5B61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In afwachting van </w:t>
            </w:r>
            <w:proofErr w:type="gramStart"/>
            <w:r>
              <w:rPr>
                <w:rFonts w:cs="Arial"/>
              </w:rPr>
              <w:t>herstelling</w:t>
            </w:r>
            <w:proofErr w:type="gramEnd"/>
            <w:r>
              <w:rPr>
                <w:rFonts w:cs="Arial"/>
              </w:rPr>
              <w:t xml:space="preserve">: preventief </w:t>
            </w:r>
            <w:proofErr w:type="spellStart"/>
            <w:r>
              <w:rPr>
                <w:rFonts w:cs="Arial"/>
              </w:rPr>
              <w:t>absorbtiekorrels</w:t>
            </w:r>
            <w:proofErr w:type="spellEnd"/>
            <w:r>
              <w:rPr>
                <w:rFonts w:cs="Arial"/>
              </w:rPr>
              <w:t xml:space="preserve"> of houtmeel strooien.</w:t>
            </w:r>
          </w:p>
          <w:p w:rsidR="00FE5B61" w:rsidRPr="00AC15B8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 xml:space="preserve">Gebruik van beschermhandschoenen bij instelling of bij </w:t>
            </w:r>
            <w:proofErr w:type="gramStart"/>
            <w:r>
              <w:rPr>
                <w:rFonts w:cs="Arial"/>
              </w:rPr>
              <w:t>herstelling</w:t>
            </w:r>
            <w:proofErr w:type="gramEnd"/>
            <w:r>
              <w:rPr>
                <w:rFonts w:cs="Arial"/>
              </w:rPr>
              <w:t>.</w:t>
            </w:r>
          </w:p>
          <w:p w:rsidR="00FE5B61" w:rsidRPr="00031AAB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Gebruik van beschermbril.</w:t>
            </w:r>
          </w:p>
        </w:tc>
      </w:tr>
      <w:tr w:rsidR="00FE5B61" w:rsidTr="00307921">
        <w:trPr>
          <w:cantSplit/>
        </w:trPr>
        <w:tc>
          <w:tcPr>
            <w:tcW w:w="988" w:type="dxa"/>
            <w:shd w:val="clear" w:color="auto" w:fill="auto"/>
            <w:vAlign w:val="center"/>
          </w:tcPr>
          <w:p w:rsidR="00FE5B61" w:rsidRDefault="00FE5B61" w:rsidP="00FE5B61">
            <w:pPr>
              <w:rPr>
                <w:rFonts w:ascii="Arial" w:hAnsi="Arial" w:cs="Arial"/>
                <w:b/>
                <w:noProof/>
                <w:sz w:val="24"/>
                <w:szCs w:val="24"/>
                <w:lang w:eastAsia="nl-B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nl-BE"/>
              </w:rPr>
              <w:drawing>
                <wp:anchor distT="0" distB="0" distL="114300" distR="114300" simplePos="0" relativeHeight="251984896" behindDoc="1" locked="0" layoutInCell="1" allowOverlap="1" wp14:anchorId="25E3E251" wp14:editId="326E0A8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48895</wp:posOffset>
                  </wp:positionV>
                  <wp:extent cx="490220" cy="452120"/>
                  <wp:effectExtent l="0" t="0" r="5080" b="508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wegende delen op de machine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FE5B61" w:rsidRPr="006A2E3B" w:rsidRDefault="00FE5B61" w:rsidP="00FE5B61">
            <w:pPr>
              <w:rPr>
                <w:rFonts w:cs="Arial"/>
                <w:sz w:val="4"/>
                <w:szCs w:val="4"/>
              </w:rPr>
            </w:pPr>
          </w:p>
          <w:p w:rsidR="00FE5B61" w:rsidRDefault="00FE5B61" w:rsidP="00FE5B61">
            <w:pPr>
              <w:rPr>
                <w:rFonts w:cs="Arial"/>
              </w:rPr>
            </w:pPr>
            <w:r>
              <w:rPr>
                <w:rFonts w:cs="Arial"/>
              </w:rPr>
              <w:t xml:space="preserve">Stukspringen van houten </w:t>
            </w:r>
            <w:proofErr w:type="spellStart"/>
            <w:r>
              <w:rPr>
                <w:rFonts w:cs="Arial"/>
              </w:rPr>
              <w:t>steun-balken</w:t>
            </w:r>
            <w:proofErr w:type="spellEnd"/>
            <w:r>
              <w:rPr>
                <w:rFonts w:cs="Arial"/>
              </w:rPr>
              <w:t>, opvulblokken of van het werkstuk: kans op fragmenten en splinters in gezicht en ogen.</w:t>
            </w:r>
          </w:p>
          <w:p w:rsidR="00FE5B61" w:rsidRPr="00B10160" w:rsidRDefault="00FE5B61" w:rsidP="00FE5B61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6520" w:type="dxa"/>
            <w:shd w:val="clear" w:color="auto" w:fill="auto"/>
          </w:tcPr>
          <w:p w:rsidR="00FE5B61" w:rsidRPr="006A2E3B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  <w:p w:rsidR="00FE5B61" w:rsidRPr="004803A9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Drukbalken en opvulblokken correct instellen t.o.v. werkstuk.</w:t>
            </w:r>
          </w:p>
          <w:p w:rsidR="00FE5B61" w:rsidRPr="00E95E24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Cilinders correct instellen t.o.v. de drukbalken, opvulstukken en het werkstuk zelf.</w:t>
            </w:r>
          </w:p>
          <w:p w:rsidR="00E95E24" w:rsidRPr="00E95E24" w:rsidRDefault="00E95E24" w:rsidP="00E95E24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(mobiele) Afscherming plaatsen.</w:t>
            </w:r>
          </w:p>
          <w:p w:rsidR="00FE5B61" w:rsidRPr="006A2E3B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Veiligheidsbril dragen bij delicate (opspan)werken.</w:t>
            </w:r>
          </w:p>
          <w:p w:rsidR="00FE5B61" w:rsidRPr="006A2E3B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</w:tc>
      </w:tr>
      <w:tr w:rsidR="00FE5B61" w:rsidTr="008C55D5">
        <w:trPr>
          <w:cantSplit/>
        </w:trPr>
        <w:tc>
          <w:tcPr>
            <w:tcW w:w="988" w:type="dxa"/>
            <w:shd w:val="clear" w:color="auto" w:fill="auto"/>
            <w:vAlign w:val="center"/>
          </w:tcPr>
          <w:p w:rsidR="00FE5B61" w:rsidRDefault="00FE5B61" w:rsidP="00FE5B61">
            <w:pPr>
              <w:rPr>
                <w:rFonts w:ascii="Arial" w:hAnsi="Arial" w:cs="Arial"/>
                <w:b/>
                <w:noProof/>
                <w:sz w:val="24"/>
                <w:szCs w:val="24"/>
                <w:lang w:eastAsia="nl-B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nl-BE"/>
              </w:rPr>
              <w:drawing>
                <wp:anchor distT="0" distB="0" distL="114300" distR="114300" simplePos="0" relativeHeight="251983872" behindDoc="1" locked="0" layoutInCell="1" allowOverlap="1" wp14:anchorId="4296B35C" wp14:editId="2A6BB3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-847</wp:posOffset>
                  </wp:positionV>
                  <wp:extent cx="490220" cy="436245"/>
                  <wp:effectExtent l="0" t="0" r="5080" b="190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struikelgevaar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FE5B61" w:rsidRPr="006A2E3B" w:rsidRDefault="00FE5B61" w:rsidP="00FE5B61">
            <w:pPr>
              <w:rPr>
                <w:rFonts w:cs="Arial"/>
                <w:sz w:val="4"/>
                <w:szCs w:val="4"/>
              </w:rPr>
            </w:pPr>
          </w:p>
          <w:p w:rsidR="00FE5B61" w:rsidRDefault="00FE5B61" w:rsidP="008C44AF">
            <w:pPr>
              <w:rPr>
                <w:rFonts w:cs="Arial"/>
              </w:rPr>
            </w:pPr>
            <w:r>
              <w:rPr>
                <w:rFonts w:cs="Arial"/>
              </w:rPr>
              <w:t>Struikelen als gevolg van olieleiding</w:t>
            </w:r>
            <w:r w:rsidR="008C44AF">
              <w:rPr>
                <w:rFonts w:cs="Arial"/>
              </w:rPr>
              <w:t>/handpomp</w:t>
            </w:r>
            <w:r>
              <w:rPr>
                <w:rFonts w:cs="Arial"/>
              </w:rPr>
              <w:t xml:space="preserve"> voor </w:t>
            </w:r>
            <w:r w:rsidR="008C44AF">
              <w:rPr>
                <w:rFonts w:cs="Arial"/>
              </w:rPr>
              <w:t>het gestel</w:t>
            </w:r>
            <w:r>
              <w:rPr>
                <w:rFonts w:cs="Arial"/>
              </w:rPr>
              <w:t>.</w:t>
            </w:r>
          </w:p>
          <w:p w:rsidR="008C44AF" w:rsidRPr="008C44AF" w:rsidRDefault="008C44AF" w:rsidP="008C44AF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520" w:type="dxa"/>
            <w:shd w:val="clear" w:color="auto" w:fill="auto"/>
          </w:tcPr>
          <w:p w:rsidR="00FE5B61" w:rsidRPr="006A2E3B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  <w:p w:rsidR="00FE5B61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Leidingen steeds buiten de werkradius plaatsen.</w:t>
            </w:r>
          </w:p>
          <w:p w:rsidR="00FE5B61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Waar mogelijk werken met zelfregulerende leidingen.</w:t>
            </w:r>
          </w:p>
          <w:p w:rsidR="00FE5B61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  <w:p w:rsidR="00FE5B61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  <w:p w:rsidR="00FE5B61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  <w:p w:rsidR="00FE5B61" w:rsidRPr="006A2E3B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</w:tc>
      </w:tr>
      <w:tr w:rsidR="00FE5B61" w:rsidTr="008C55D5">
        <w:trPr>
          <w:cantSplit/>
        </w:trPr>
        <w:tc>
          <w:tcPr>
            <w:tcW w:w="988" w:type="dxa"/>
            <w:shd w:val="clear" w:color="auto" w:fill="auto"/>
            <w:vAlign w:val="center"/>
          </w:tcPr>
          <w:p w:rsidR="00FE5B61" w:rsidRDefault="00FE5B61" w:rsidP="00FE5B61">
            <w:pPr>
              <w:rPr>
                <w:rFonts w:ascii="Arial" w:hAnsi="Arial" w:cs="Arial"/>
                <w:b/>
                <w:noProof/>
                <w:sz w:val="24"/>
                <w:szCs w:val="24"/>
                <w:lang w:eastAsia="nl-BE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nl-BE"/>
              </w:rPr>
              <w:drawing>
                <wp:inline distT="0" distB="0" distL="0" distR="0" wp14:anchorId="00DF8D76" wp14:editId="1B42A47D">
                  <wp:extent cx="490220" cy="438785"/>
                  <wp:effectExtent l="0" t="0" r="508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vallende voorwerpen.p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38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:rsidR="00FE5B61" w:rsidRPr="006A2E3B" w:rsidRDefault="00FE5B61" w:rsidP="00FE5B61">
            <w:pPr>
              <w:rPr>
                <w:rFonts w:cs="Arial"/>
                <w:sz w:val="4"/>
                <w:szCs w:val="4"/>
              </w:rPr>
            </w:pPr>
          </w:p>
          <w:p w:rsidR="00FE5B61" w:rsidRDefault="00E95E24" w:rsidP="00FE5B61">
            <w:pPr>
              <w:rPr>
                <w:rFonts w:cs="Arial"/>
              </w:rPr>
            </w:pPr>
            <w:r>
              <w:rPr>
                <w:rFonts w:cs="Arial"/>
              </w:rPr>
              <w:t>Drukelementen, aanslagen o</w:t>
            </w:r>
            <w:r w:rsidR="00FE5B61" w:rsidRPr="00F15E10">
              <w:rPr>
                <w:rFonts w:cs="Arial"/>
              </w:rPr>
              <w:t>f werkstukken die vallen tijdens instel</w:t>
            </w:r>
            <w:r w:rsidR="00FE5B61">
              <w:rPr>
                <w:rFonts w:cs="Arial"/>
              </w:rPr>
              <w:t xml:space="preserve"> of bewerking</w:t>
            </w:r>
            <w:r w:rsidR="00FE5B61" w:rsidRPr="00F15E10">
              <w:rPr>
                <w:rFonts w:cs="Arial"/>
              </w:rPr>
              <w:t>: letsels aan (onder)benen en voeten.</w:t>
            </w:r>
          </w:p>
          <w:p w:rsidR="00FE5B61" w:rsidRPr="000A46CC" w:rsidRDefault="00FE5B61" w:rsidP="00FE5B61">
            <w:pPr>
              <w:rPr>
                <w:rFonts w:cs="Arial"/>
                <w:sz w:val="6"/>
                <w:szCs w:val="6"/>
              </w:rPr>
            </w:pPr>
          </w:p>
        </w:tc>
        <w:tc>
          <w:tcPr>
            <w:tcW w:w="6520" w:type="dxa"/>
            <w:shd w:val="clear" w:color="auto" w:fill="auto"/>
          </w:tcPr>
          <w:p w:rsidR="00FE5B61" w:rsidRPr="00943477" w:rsidRDefault="00FE5B61" w:rsidP="00FE5B61">
            <w:pPr>
              <w:pStyle w:val="ListParagraph"/>
              <w:ind w:left="227"/>
              <w:rPr>
                <w:rFonts w:cs="Arial"/>
                <w:sz w:val="6"/>
                <w:szCs w:val="6"/>
              </w:rPr>
            </w:pPr>
          </w:p>
          <w:p w:rsidR="00FE5B61" w:rsidRPr="004803A9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Altijd veiligheidsschoenen dragen.</w:t>
            </w:r>
          </w:p>
          <w:p w:rsidR="00FE5B61" w:rsidRPr="006A2E3B" w:rsidRDefault="00FE5B61" w:rsidP="00FE5B61">
            <w:pPr>
              <w:pStyle w:val="ListParagraph"/>
              <w:numPr>
                <w:ilvl w:val="0"/>
                <w:numId w:val="38"/>
              </w:num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Drukelementen en cilinders steeds ondersteunen bij het verstellen/ verplaatsen ervan.</w:t>
            </w:r>
          </w:p>
          <w:p w:rsidR="00FE5B61" w:rsidRPr="006A2E3B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</w:tc>
      </w:tr>
      <w:tr w:rsidR="00FE5B61" w:rsidRPr="00635345" w:rsidTr="00295A82">
        <w:trPr>
          <w:cantSplit/>
          <w:trHeight w:val="567"/>
        </w:trPr>
        <w:tc>
          <w:tcPr>
            <w:tcW w:w="988" w:type="dxa"/>
            <w:shd w:val="clear" w:color="auto" w:fill="auto"/>
          </w:tcPr>
          <w:p w:rsidR="00FE5B61" w:rsidRPr="00614756" w:rsidRDefault="00FE5B61" w:rsidP="00FE5B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nl-BE"/>
              </w:rPr>
              <w:drawing>
                <wp:anchor distT="0" distB="0" distL="114300" distR="114300" simplePos="0" relativeHeight="251981824" behindDoc="1" locked="0" layoutInCell="1" allowOverlap="1" wp14:anchorId="1A710612" wp14:editId="7D029343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81915</wp:posOffset>
                  </wp:positionV>
                  <wp:extent cx="490220" cy="436245"/>
                  <wp:effectExtent l="0" t="0" r="5080" b="1905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lgemeen gevaar.pn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20" cy="436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FE5B61" w:rsidRPr="006A2E3B" w:rsidRDefault="00FE5B61" w:rsidP="00FE5B61">
            <w:pPr>
              <w:rPr>
                <w:sz w:val="4"/>
                <w:szCs w:val="4"/>
              </w:rPr>
            </w:pPr>
          </w:p>
          <w:p w:rsidR="00FE5B61" w:rsidRPr="00031AAB" w:rsidRDefault="00FE5B61" w:rsidP="00FE5B61">
            <w:r w:rsidRPr="009E7F55">
              <w:t>Algemeen: fou</w:t>
            </w:r>
            <w:r>
              <w:t>t</w:t>
            </w:r>
            <w:r w:rsidRPr="009E7F55">
              <w:t xml:space="preserve"> inschatten van gevare</w:t>
            </w:r>
            <w:r>
              <w:t>n en risico’s aan en rond de machine.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E5B61" w:rsidRPr="006A2E3B" w:rsidRDefault="00FE5B61" w:rsidP="00FE5B61">
            <w:pPr>
              <w:pStyle w:val="ListParagraph"/>
              <w:ind w:left="227"/>
              <w:rPr>
                <w:rFonts w:cs="Arial"/>
                <w:sz w:val="4"/>
                <w:szCs w:val="4"/>
              </w:rPr>
            </w:pPr>
          </w:p>
          <w:p w:rsidR="00FE5B61" w:rsidRPr="00031AAB" w:rsidRDefault="00FE5B61" w:rsidP="00FE5B61">
            <w:pPr>
              <w:pStyle w:val="ListParagraph"/>
              <w:numPr>
                <w:ilvl w:val="0"/>
                <w:numId w:val="37"/>
              </w:numPr>
              <w:rPr>
                <w:rFonts w:cs="Arial"/>
              </w:rPr>
            </w:pPr>
            <w:r w:rsidRPr="00031AAB">
              <w:rPr>
                <w:rFonts w:cs="Arial"/>
              </w:rPr>
              <w:t xml:space="preserve">Behoudens specifieke opdrachten: tijdens </w:t>
            </w:r>
            <w:r>
              <w:rPr>
                <w:rFonts w:cs="Arial"/>
              </w:rPr>
              <w:t xml:space="preserve">het </w:t>
            </w:r>
            <w:r w:rsidR="00E95E24">
              <w:rPr>
                <w:rFonts w:cs="Arial"/>
              </w:rPr>
              <w:t>drukken</w:t>
            </w:r>
            <w:r>
              <w:rPr>
                <w:rFonts w:cs="Arial"/>
              </w:rPr>
              <w:t xml:space="preserve"> </w:t>
            </w:r>
            <w:r w:rsidRPr="00031AAB">
              <w:rPr>
                <w:rFonts w:cs="Arial"/>
              </w:rPr>
              <w:t>geen andere personen toegelaten in de omgeving van machine en operator.</w:t>
            </w:r>
          </w:p>
          <w:p w:rsidR="00FE5B61" w:rsidRPr="006A2E3B" w:rsidRDefault="00FE5B61" w:rsidP="00FE5B61">
            <w:pPr>
              <w:pStyle w:val="ListParagraph"/>
              <w:numPr>
                <w:ilvl w:val="0"/>
                <w:numId w:val="37"/>
              </w:numPr>
              <w:rPr>
                <w:rFonts w:cs="Arial"/>
                <w:sz w:val="6"/>
                <w:szCs w:val="6"/>
              </w:rPr>
            </w:pPr>
            <w:r>
              <w:rPr>
                <w:rFonts w:cs="Arial"/>
              </w:rPr>
              <w:t>De algemene veiligheidsinstructies voor de werkplaats naleven.</w:t>
            </w:r>
          </w:p>
          <w:p w:rsidR="00FE5B61" w:rsidRPr="006600CD" w:rsidRDefault="00FE5B61" w:rsidP="00FE5B61">
            <w:pPr>
              <w:pStyle w:val="ListParagraph"/>
              <w:ind w:left="227"/>
              <w:rPr>
                <w:rFonts w:cs="Arial"/>
                <w:sz w:val="6"/>
                <w:szCs w:val="6"/>
              </w:rPr>
            </w:pPr>
          </w:p>
        </w:tc>
      </w:tr>
    </w:tbl>
    <w:p w:rsidR="00EB6137" w:rsidRPr="00031AAB" w:rsidRDefault="009E7F55" w:rsidP="00BA4760">
      <w:pPr>
        <w:pStyle w:val="Heading1"/>
        <w:pBdr>
          <w:top w:val="none" w:sz="0" w:space="0" w:color="auto"/>
        </w:pBdr>
      </w:pPr>
      <w:r w:rsidRPr="009E7F55">
        <w:t>ONDERHOUD - INSPECTIE - HERSTELLING</w:t>
      </w:r>
    </w:p>
    <w:p w:rsidR="005E447F" w:rsidRDefault="007E76A5" w:rsidP="005E447F">
      <w:pPr>
        <w:pStyle w:val="ListParagraph"/>
        <w:numPr>
          <w:ilvl w:val="0"/>
          <w:numId w:val="44"/>
        </w:numPr>
        <w:ind w:left="1985"/>
      </w:pPr>
      <w:r>
        <w:rPr>
          <w:noProof/>
          <w:lang w:eastAsia="nl-BE"/>
        </w:rPr>
        <w:drawing>
          <wp:anchor distT="0" distB="0" distL="114300" distR="114300" simplePos="0" relativeHeight="251840512" behindDoc="1" locked="0" layoutInCell="1" allowOverlap="1" wp14:anchorId="2BAFC9FD" wp14:editId="11E4B040">
            <wp:simplePos x="0" y="0"/>
            <wp:positionH relativeFrom="column">
              <wp:posOffset>132715</wp:posOffset>
            </wp:positionH>
            <wp:positionV relativeFrom="paragraph">
              <wp:posOffset>160655</wp:posOffset>
            </wp:positionV>
            <wp:extent cx="794385" cy="1201420"/>
            <wp:effectExtent l="0" t="0" r="5715" b="0"/>
            <wp:wrapTight wrapText="bothSides">
              <wp:wrapPolygon edited="0">
                <wp:start x="0" y="0"/>
                <wp:lineTo x="0" y="21235"/>
                <wp:lineTo x="21237" y="21235"/>
                <wp:lineTo x="21237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z onderhoud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47F" w:rsidRPr="00031AAB">
        <w:t>Onmiddellijke actie ondernemen bij het vaststellen, of bij de melding van</w:t>
      </w:r>
      <w:r w:rsidR="005E447F">
        <w:t xml:space="preserve"> (plotse)</w:t>
      </w:r>
      <w:r w:rsidR="005E447F" w:rsidRPr="00031AAB">
        <w:t xml:space="preserve"> beschadigingen of defecten aan de machine of onderdelen ervan.</w:t>
      </w:r>
    </w:p>
    <w:p w:rsidR="005E447F" w:rsidRDefault="005E447F" w:rsidP="005E447F">
      <w:pPr>
        <w:pStyle w:val="ListParagraph"/>
        <w:numPr>
          <w:ilvl w:val="0"/>
          <w:numId w:val="44"/>
        </w:numPr>
        <w:ind w:left="1985"/>
      </w:pPr>
      <w:r w:rsidRPr="00031AAB">
        <w:t>Onderhoud/herstellingen mogen enkel door bevoegde personen uitgevoerd worden.</w:t>
      </w:r>
    </w:p>
    <w:p w:rsidR="00013B35" w:rsidRDefault="005E447F" w:rsidP="00013B35">
      <w:pPr>
        <w:pStyle w:val="ListParagraph"/>
        <w:numPr>
          <w:ilvl w:val="0"/>
          <w:numId w:val="44"/>
        </w:numPr>
        <w:ind w:left="1985"/>
      </w:pPr>
      <w:r>
        <w:t>Defecten nooit verhelpen terwijl de machine in beweging is.</w:t>
      </w:r>
    </w:p>
    <w:p w:rsidR="005E447F" w:rsidRPr="00444F9F" w:rsidRDefault="00013B35" w:rsidP="001A77EF">
      <w:pPr>
        <w:pStyle w:val="ListParagraph"/>
        <w:numPr>
          <w:ilvl w:val="0"/>
          <w:numId w:val="44"/>
        </w:numPr>
        <w:ind w:left="1985"/>
      </w:pPr>
      <w:r>
        <w:t>Tijdens onderhoud/herstellingen steeds energieloos werken: hydraul</w:t>
      </w:r>
      <w:r w:rsidR="008A4A11">
        <w:t>ische - of restenergie wegnemen + steeds vergrendelingsprocedure toepassen.</w:t>
      </w:r>
    </w:p>
    <w:p w:rsidR="005E447F" w:rsidRDefault="005E447F" w:rsidP="005E447F">
      <w:pPr>
        <w:pStyle w:val="ListParagraph"/>
        <w:numPr>
          <w:ilvl w:val="0"/>
          <w:numId w:val="44"/>
        </w:numPr>
        <w:ind w:left="1985"/>
      </w:pPr>
      <w:r w:rsidRPr="00031AAB">
        <w:t xml:space="preserve">Onderhoudsinstructies uit te voeren volgens aanwijzingen </w:t>
      </w:r>
      <w:r w:rsidR="00943477">
        <w:t xml:space="preserve">en documentatie </w:t>
      </w:r>
      <w:r w:rsidRPr="00031AAB">
        <w:t xml:space="preserve">van de fabrikant. </w:t>
      </w:r>
    </w:p>
    <w:p w:rsidR="00EF4168" w:rsidRDefault="005E447F" w:rsidP="00EF4168">
      <w:pPr>
        <w:pStyle w:val="ListParagraph"/>
        <w:numPr>
          <w:ilvl w:val="0"/>
          <w:numId w:val="44"/>
        </w:numPr>
        <w:ind w:left="1985"/>
      </w:pPr>
      <w:r w:rsidRPr="00031AAB">
        <w:t>Periodieke controle op de staat en de conditie van de machine</w:t>
      </w:r>
      <w:r>
        <w:t xml:space="preserve"> (onderdelen, bedieningsorganen en veiligheden)</w:t>
      </w:r>
      <w:r w:rsidRPr="00031AAB">
        <w:t xml:space="preserve">. </w:t>
      </w:r>
      <w:r w:rsidR="002E01BF">
        <w:t>C</w:t>
      </w:r>
      <w:r w:rsidRPr="00031AAB">
        <w:t xml:space="preserve">ontroles en ondernomen acties registreren in </w:t>
      </w:r>
      <w:r w:rsidR="002E01BF">
        <w:t>onderhoudsboek.</w:t>
      </w:r>
    </w:p>
    <w:p w:rsidR="00EB6137" w:rsidRPr="00444F9F" w:rsidRDefault="00444F9F" w:rsidP="00BA4760">
      <w:pPr>
        <w:pStyle w:val="Heading1"/>
      </w:pPr>
      <w:r w:rsidRPr="00444F9F">
        <w:t>NOODSITUATIES EN EERSTE HULP</w:t>
      </w:r>
    </w:p>
    <w:p w:rsidR="00E95E24" w:rsidRPr="00E95E24" w:rsidRDefault="00E95E24" w:rsidP="00E95E24">
      <w:pPr>
        <w:pStyle w:val="ListParagraph"/>
        <w:ind w:left="1985"/>
        <w:rPr>
          <w:sz w:val="10"/>
          <w:szCs w:val="10"/>
        </w:rPr>
      </w:pPr>
      <w:r>
        <w:rPr>
          <w:noProof/>
          <w:lang w:eastAsia="nl-BE"/>
        </w:rPr>
        <w:drawing>
          <wp:anchor distT="0" distB="0" distL="114300" distR="114300" simplePos="0" relativeHeight="251842560" behindDoc="1" locked="0" layoutInCell="1" allowOverlap="1" wp14:anchorId="496E59DC" wp14:editId="297A3839">
            <wp:simplePos x="0" y="0"/>
            <wp:positionH relativeFrom="column">
              <wp:posOffset>257810</wp:posOffset>
            </wp:positionH>
            <wp:positionV relativeFrom="paragraph">
              <wp:posOffset>86995</wp:posOffset>
            </wp:positionV>
            <wp:extent cx="531495" cy="531495"/>
            <wp:effectExtent l="0" t="0" r="1905" b="1905"/>
            <wp:wrapTight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oodpost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447F" w:rsidRDefault="005E447F" w:rsidP="00AE68EF">
      <w:pPr>
        <w:pStyle w:val="ListParagraph"/>
        <w:numPr>
          <w:ilvl w:val="0"/>
          <w:numId w:val="44"/>
        </w:numPr>
        <w:ind w:left="1985"/>
      </w:pPr>
      <w:r>
        <w:t>Volg bij brand of andere noodscenario’s de interne noodprocedures.</w:t>
      </w:r>
    </w:p>
    <w:p w:rsidR="005E447F" w:rsidRDefault="00013B35" w:rsidP="005E447F">
      <w:pPr>
        <w:pStyle w:val="ListParagraph"/>
        <w:numPr>
          <w:ilvl w:val="0"/>
          <w:numId w:val="44"/>
        </w:numPr>
        <w:ind w:left="1985"/>
      </w:pPr>
      <w:r>
        <w:t>Blijf</w:t>
      </w:r>
      <w:r w:rsidR="005E447F">
        <w:t xml:space="preserve"> steeds</w:t>
      </w:r>
      <w:r>
        <w:t xml:space="preserve"> kalm</w:t>
      </w:r>
      <w:r w:rsidR="005E447F">
        <w:t xml:space="preserve">, </w:t>
      </w:r>
      <w:r w:rsidR="005E447F" w:rsidRPr="00031AAB">
        <w:t>ongeacht de aard van de kwetsuur bij jezelf of een collega</w:t>
      </w:r>
      <w:r w:rsidR="005E447F">
        <w:t>.</w:t>
      </w:r>
    </w:p>
    <w:p w:rsidR="006A2E3B" w:rsidRDefault="005E447F" w:rsidP="00CB2727">
      <w:pPr>
        <w:pStyle w:val="ListParagraph"/>
        <w:numPr>
          <w:ilvl w:val="0"/>
          <w:numId w:val="44"/>
        </w:numPr>
        <w:ind w:left="1985"/>
      </w:pPr>
      <w:proofErr w:type="gramStart"/>
      <w:r>
        <w:t>Begeef</w:t>
      </w:r>
      <w:proofErr w:type="gramEnd"/>
      <w:r>
        <w:t xml:space="preserve"> je </w:t>
      </w:r>
      <w:r w:rsidRPr="00031AAB">
        <w:t>naar een ve</w:t>
      </w:r>
      <w:r w:rsidR="000721D5">
        <w:t>rzorgingsunit in de onderneming en</w:t>
      </w:r>
      <w:r w:rsidRPr="00031AAB">
        <w:t xml:space="preserve"> verwittig een eerste hulpverlener</w:t>
      </w:r>
      <w:r w:rsidR="000721D5">
        <w:t>.</w:t>
      </w:r>
    </w:p>
    <w:p w:rsidR="00444F9F" w:rsidRPr="005E447F" w:rsidRDefault="00444F9F" w:rsidP="00BA4760">
      <w:pPr>
        <w:pStyle w:val="Heading1"/>
        <w:rPr>
          <w:rFonts w:cstheme="minorBidi"/>
          <w:sz w:val="20"/>
          <w:szCs w:val="20"/>
        </w:rPr>
      </w:pPr>
      <w:r w:rsidRPr="00444F9F">
        <w:t>KENNISNAME</w:t>
      </w:r>
      <w:r w:rsidR="005E447F">
        <w:rPr>
          <w:b w:val="0"/>
        </w:rPr>
        <w:t xml:space="preserve"> </w:t>
      </w:r>
      <w:r w:rsidR="005E447F" w:rsidRPr="005E447F">
        <w:rPr>
          <w:b w:val="0"/>
          <w:sz w:val="20"/>
          <w:szCs w:val="20"/>
        </w:rPr>
        <w:t xml:space="preserve">(datum </w:t>
      </w:r>
      <w:r w:rsidR="005E447F" w:rsidRPr="005E447F">
        <w:rPr>
          <w:b w:val="0"/>
          <w:sz w:val="16"/>
          <w:szCs w:val="16"/>
        </w:rPr>
        <w:t>&amp;</w:t>
      </w:r>
      <w:r w:rsidR="005E447F" w:rsidRPr="005E447F">
        <w:rPr>
          <w:b w:val="0"/>
          <w:sz w:val="20"/>
          <w:szCs w:val="20"/>
        </w:rPr>
        <w:t xml:space="preserve"> handtekening)</w:t>
      </w:r>
    </w:p>
    <w:p w:rsidR="00EB6137" w:rsidRPr="002E01BF" w:rsidRDefault="00EB6137" w:rsidP="00BA4760">
      <w:pPr>
        <w:spacing w:after="0" w:line="240" w:lineRule="auto"/>
        <w:rPr>
          <w:rFonts w:cs="Arial"/>
          <w:b/>
          <w:sz w:val="12"/>
          <w:szCs w:val="12"/>
        </w:rPr>
      </w:pP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614756" w:rsidRPr="00444F9F" w:rsidTr="00EF4168">
        <w:trPr>
          <w:trHeight w:val="851"/>
        </w:trPr>
        <w:tc>
          <w:tcPr>
            <w:tcW w:w="3589" w:type="dxa"/>
          </w:tcPr>
          <w:p w:rsidR="00614756" w:rsidRPr="00444F9F" w:rsidRDefault="004A18E7" w:rsidP="00BA4760">
            <w:pPr>
              <w:spacing w:line="360" w:lineRule="auto"/>
              <w:rPr>
                <w:rStyle w:val="Strong"/>
              </w:rPr>
            </w:pPr>
            <w:r>
              <w:rPr>
                <w:rStyle w:val="Strong"/>
              </w:rPr>
              <w:t>Leidinggevende (HL)</w:t>
            </w:r>
            <w:r w:rsidR="00E0391D" w:rsidRPr="00444F9F">
              <w:rPr>
                <w:rStyle w:val="Strong"/>
              </w:rPr>
              <w:t>:</w:t>
            </w:r>
            <w:r w:rsidR="00D73C98" w:rsidRPr="00444F9F">
              <w:rPr>
                <w:rStyle w:val="Strong"/>
              </w:rPr>
              <w:t xml:space="preserve"> </w:t>
            </w:r>
          </w:p>
          <w:p w:rsidR="00C83BA2" w:rsidRPr="00C83BA2" w:rsidRDefault="00682C9F" w:rsidP="00F4709C">
            <w:pPr>
              <w:tabs>
                <w:tab w:val="left" w:leader="dot" w:pos="3294"/>
              </w:tabs>
              <w:spacing w:line="360" w:lineRule="auto"/>
            </w:pPr>
            <w:r w:rsidRPr="00682C9F">
              <w:t xml:space="preserve"> </w:t>
            </w:r>
            <w:r w:rsidR="00FD14DF" w:rsidRPr="0032418E">
              <w:rPr>
                <w:color w:val="E4A71A" w:themeColor="accent2"/>
              </w:rPr>
              <w:tab/>
            </w:r>
          </w:p>
        </w:tc>
        <w:tc>
          <w:tcPr>
            <w:tcW w:w="3589" w:type="dxa"/>
          </w:tcPr>
          <w:p w:rsidR="00614756" w:rsidRPr="00444F9F" w:rsidRDefault="00614756" w:rsidP="00BA4760">
            <w:pPr>
              <w:spacing w:line="360" w:lineRule="auto"/>
              <w:rPr>
                <w:rStyle w:val="Strong"/>
              </w:rPr>
            </w:pPr>
            <w:r w:rsidRPr="00444F9F">
              <w:rPr>
                <w:rStyle w:val="Strong"/>
              </w:rPr>
              <w:t>Preventieadviseur</w:t>
            </w:r>
            <w:r w:rsidR="004A18E7">
              <w:rPr>
                <w:rStyle w:val="Strong"/>
              </w:rPr>
              <w:t xml:space="preserve"> (PA)</w:t>
            </w:r>
            <w:r w:rsidR="00E0391D" w:rsidRPr="00444F9F">
              <w:rPr>
                <w:rStyle w:val="Strong"/>
              </w:rPr>
              <w:t>:</w:t>
            </w:r>
          </w:p>
          <w:p w:rsidR="005E447F" w:rsidRPr="00C83BA2" w:rsidRDefault="00682C9F" w:rsidP="00F4709C">
            <w:pPr>
              <w:tabs>
                <w:tab w:val="left" w:leader="dot" w:pos="3249"/>
              </w:tabs>
              <w:spacing w:line="360" w:lineRule="auto"/>
            </w:pPr>
            <w:r w:rsidRPr="00682C9F">
              <w:t xml:space="preserve"> </w:t>
            </w:r>
            <w:r w:rsidR="00FD14DF" w:rsidRPr="0032418E">
              <w:rPr>
                <w:color w:val="E4A71A" w:themeColor="accent2"/>
              </w:rPr>
              <w:tab/>
            </w:r>
          </w:p>
        </w:tc>
        <w:tc>
          <w:tcPr>
            <w:tcW w:w="3590" w:type="dxa"/>
          </w:tcPr>
          <w:p w:rsidR="00614756" w:rsidRPr="008514EA" w:rsidRDefault="00315F2D" w:rsidP="00BA4760">
            <w:pPr>
              <w:spacing w:line="360" w:lineRule="auto"/>
              <w:rPr>
                <w:rStyle w:val="Strong"/>
              </w:rPr>
            </w:pPr>
            <w:r w:rsidRPr="00444F9F">
              <w:rPr>
                <w:rStyle w:val="Strong"/>
              </w:rPr>
              <w:t>Werkgever</w:t>
            </w:r>
            <w:r w:rsidR="004A18E7">
              <w:rPr>
                <w:rStyle w:val="Strong"/>
              </w:rPr>
              <w:t xml:space="preserve"> (WG)</w:t>
            </w:r>
            <w:r w:rsidR="00E0391D" w:rsidRPr="00444F9F">
              <w:rPr>
                <w:rStyle w:val="Strong"/>
              </w:rPr>
              <w:t>:</w:t>
            </w:r>
          </w:p>
          <w:p w:rsidR="005E447F" w:rsidRPr="00C83BA2" w:rsidRDefault="008514EA" w:rsidP="00F4709C">
            <w:pPr>
              <w:tabs>
                <w:tab w:val="left" w:leader="dot" w:pos="3346"/>
              </w:tabs>
              <w:spacing w:line="360" w:lineRule="auto"/>
            </w:pPr>
            <w:r w:rsidRPr="008514EA">
              <w:t xml:space="preserve"> </w:t>
            </w:r>
            <w:r w:rsidR="00FD14DF" w:rsidRPr="0032418E">
              <w:rPr>
                <w:color w:val="E4A71A" w:themeColor="accent2"/>
              </w:rPr>
              <w:tab/>
            </w:r>
          </w:p>
        </w:tc>
      </w:tr>
    </w:tbl>
    <w:p w:rsidR="00D471BF" w:rsidRDefault="00D471BF" w:rsidP="00EB4454">
      <w:pPr>
        <w:spacing w:after="0" w:line="240" w:lineRule="auto"/>
        <w:rPr>
          <w:rFonts w:ascii="Arial" w:hAnsi="Arial" w:cs="Arial"/>
          <w:b/>
        </w:rPr>
      </w:pPr>
    </w:p>
    <w:sectPr w:rsidR="00D471BF" w:rsidSect="00C83BA2">
      <w:footerReference w:type="even" r:id="rId27"/>
      <w:footerReference w:type="default" r:id="rId28"/>
      <w:pgSz w:w="11906" w:h="16838" w:code="9"/>
      <w:pgMar w:top="426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DC" w:rsidRDefault="00ED4BDC" w:rsidP="00291DCA">
      <w:pPr>
        <w:spacing w:after="0" w:line="240" w:lineRule="auto"/>
      </w:pPr>
      <w:r>
        <w:separator/>
      </w:r>
    </w:p>
  </w:endnote>
  <w:endnote w:type="continuationSeparator" w:id="0">
    <w:p w:rsidR="00ED4BDC" w:rsidRDefault="00ED4BDC" w:rsidP="0029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FE" w:rsidRPr="00D66BFE" w:rsidRDefault="0032418E" w:rsidP="0032418E">
    <w:pPr>
      <w:pStyle w:val="Footer"/>
      <w:tabs>
        <w:tab w:val="clear" w:pos="4536"/>
        <w:tab w:val="clear" w:pos="9072"/>
        <w:tab w:val="left" w:pos="4111"/>
      </w:tabs>
      <w:ind w:right="-1"/>
      <w:rPr>
        <w:b/>
        <w:bCs/>
        <w:sz w:val="6"/>
        <w:szCs w:val="6"/>
      </w:rPr>
    </w:pPr>
    <w:r w:rsidRPr="00340F50">
      <w:rPr>
        <w:b/>
        <w:bCs/>
        <w:color w:val="E4A71A" w:themeColor="accent2"/>
        <w:sz w:val="16"/>
        <w:szCs w:val="16"/>
      </w:rPr>
      <w:fldChar w:fldCharType="begin"/>
    </w:r>
    <w:r w:rsidRPr="00340F50">
      <w:rPr>
        <w:b/>
        <w:bCs/>
        <w:color w:val="E4A71A" w:themeColor="accent2"/>
        <w:sz w:val="16"/>
        <w:szCs w:val="16"/>
      </w:rPr>
      <w:instrText xml:space="preserve"> PAGE </w:instrText>
    </w:r>
    <w:r w:rsidRPr="00340F50">
      <w:rPr>
        <w:b/>
        <w:bCs/>
        <w:color w:val="E4A71A" w:themeColor="accent2"/>
        <w:sz w:val="16"/>
        <w:szCs w:val="16"/>
      </w:rPr>
      <w:fldChar w:fldCharType="separate"/>
    </w:r>
    <w:r w:rsidR="00BA4760">
      <w:rPr>
        <w:b/>
        <w:bCs/>
        <w:noProof/>
        <w:color w:val="E4A71A" w:themeColor="accent2"/>
        <w:sz w:val="16"/>
        <w:szCs w:val="16"/>
      </w:rPr>
      <w:t>2</w:t>
    </w:r>
    <w:r w:rsidRPr="00340F50">
      <w:rPr>
        <w:b/>
        <w:bCs/>
        <w:color w:val="E4A71A" w:themeColor="accent2"/>
        <w:sz w:val="16"/>
        <w:szCs w:val="16"/>
      </w:rPr>
      <w:fldChar w:fldCharType="end"/>
    </w:r>
    <w:r w:rsidRPr="00340F50">
      <w:rPr>
        <w:color w:val="E4A71A" w:themeColor="accent2"/>
        <w:sz w:val="16"/>
        <w:szCs w:val="16"/>
      </w:rPr>
      <w:t xml:space="preserve"> / </w:t>
    </w:r>
    <w:r w:rsidRPr="00340F50">
      <w:rPr>
        <w:b/>
        <w:bCs/>
        <w:color w:val="E4A71A" w:themeColor="accent2"/>
        <w:sz w:val="16"/>
        <w:szCs w:val="16"/>
      </w:rPr>
      <w:fldChar w:fldCharType="begin"/>
    </w:r>
    <w:r w:rsidRPr="00340F50">
      <w:rPr>
        <w:b/>
        <w:bCs/>
        <w:color w:val="E4A71A" w:themeColor="accent2"/>
        <w:sz w:val="16"/>
        <w:szCs w:val="16"/>
      </w:rPr>
      <w:instrText xml:space="preserve"> NUMPAGES  </w:instrText>
    </w:r>
    <w:r w:rsidRPr="00340F50">
      <w:rPr>
        <w:b/>
        <w:bCs/>
        <w:color w:val="E4A71A" w:themeColor="accent2"/>
        <w:sz w:val="16"/>
        <w:szCs w:val="16"/>
      </w:rPr>
      <w:fldChar w:fldCharType="separate"/>
    </w:r>
    <w:r w:rsidR="003A1CEE">
      <w:rPr>
        <w:b/>
        <w:bCs/>
        <w:noProof/>
        <w:color w:val="E4A71A" w:themeColor="accent2"/>
        <w:sz w:val="16"/>
        <w:szCs w:val="16"/>
      </w:rPr>
      <w:t>2</w:t>
    </w:r>
    <w:r w:rsidRPr="00340F50">
      <w:rPr>
        <w:b/>
        <w:bCs/>
        <w:color w:val="E4A71A" w:themeColor="accent2"/>
        <w:sz w:val="16"/>
        <w:szCs w:val="16"/>
      </w:rPr>
      <w:fldChar w:fldCharType="end"/>
    </w:r>
    <w:r w:rsidR="00D66BFE" w:rsidRPr="00D66BFE">
      <w:rPr>
        <w:color w:val="E4A71A" w:themeColor="accent2"/>
        <w:sz w:val="16"/>
        <w:szCs w:val="16"/>
      </w:rPr>
      <w:t>.</w:t>
    </w:r>
    <w:r w:rsidR="00D66BFE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1081"/>
      <w:docPartObj>
        <w:docPartGallery w:val="Page Numbers (Bottom of Page)"/>
        <w:docPartUnique/>
      </w:docPartObj>
    </w:sdtPr>
    <w:sdtEndPr/>
    <w:sdtContent>
      <w:sdt>
        <w:sdtPr>
          <w:id w:val="635310944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94799101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-39851140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6160EA" w:rsidRPr="00F4715E" w:rsidRDefault="00BA4760" w:rsidP="00BA4760">
                    <w:pPr>
                      <w:pStyle w:val="Footer"/>
                      <w:tabs>
                        <w:tab w:val="clear" w:pos="4536"/>
                        <w:tab w:val="clear" w:pos="9072"/>
                        <w:tab w:val="center" w:pos="5386"/>
                        <w:tab w:val="right" w:pos="10632"/>
                      </w:tabs>
                      <w:rPr>
                        <w:b/>
                        <w:bCs/>
                        <w:sz w:val="6"/>
                        <w:szCs w:val="6"/>
                      </w:rPr>
                    </w:pPr>
                    <w:r>
                      <w:tab/>
                    </w:r>
                    <w:r w:rsidR="0032418E">
                      <w:rPr>
                        <w:noProof/>
                        <w:lang w:eastAsia="nl-BE"/>
                      </w:rPr>
                      <w:drawing>
                        <wp:inline distT="0" distB="0" distL="0" distR="0" wp14:anchorId="35E64BD0" wp14:editId="5EF746DF">
                          <wp:extent cx="1080000" cy="187200"/>
                          <wp:effectExtent l="0" t="0" r="6350" b="3810"/>
                          <wp:docPr id="31" name="Picture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WOODWIZE-geel-vol-RGB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0000" cy="18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ab/>
                    </w:r>
                    <w:r w:rsidR="00340F50" w:rsidRPr="00340F50">
                      <w:rPr>
                        <w:b/>
                        <w:bCs/>
                        <w:color w:val="E4A71A" w:themeColor="accent2"/>
                        <w:sz w:val="16"/>
                        <w:szCs w:val="16"/>
                      </w:rPr>
                      <w:fldChar w:fldCharType="begin"/>
                    </w:r>
                    <w:r w:rsidR="00340F50" w:rsidRPr="00340F50">
                      <w:rPr>
                        <w:b/>
                        <w:bCs/>
                        <w:color w:val="E4A71A" w:themeColor="accent2"/>
                        <w:sz w:val="16"/>
                        <w:szCs w:val="16"/>
                      </w:rPr>
                      <w:instrText xml:space="preserve"> PAGE </w:instrText>
                    </w:r>
                    <w:r w:rsidR="00340F50" w:rsidRPr="00340F50">
                      <w:rPr>
                        <w:b/>
                        <w:bCs/>
                        <w:color w:val="E4A71A" w:themeColor="accent2"/>
                        <w:sz w:val="16"/>
                        <w:szCs w:val="16"/>
                      </w:rPr>
                      <w:fldChar w:fldCharType="separate"/>
                    </w:r>
                    <w:r w:rsidR="008C44AF">
                      <w:rPr>
                        <w:b/>
                        <w:bCs/>
                        <w:noProof/>
                        <w:color w:val="E4A71A" w:themeColor="accent2"/>
                        <w:sz w:val="16"/>
                        <w:szCs w:val="16"/>
                      </w:rPr>
                      <w:t>2</w:t>
                    </w:r>
                    <w:r w:rsidR="00340F50" w:rsidRPr="00340F50">
                      <w:rPr>
                        <w:b/>
                        <w:bCs/>
                        <w:color w:val="E4A71A" w:themeColor="accent2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color w:val="E4A71A" w:themeColor="accent2"/>
                        <w:sz w:val="16"/>
                        <w:szCs w:val="16"/>
                      </w:rPr>
                      <w:t>/</w:t>
                    </w:r>
                    <w:r w:rsidR="00340F50" w:rsidRPr="00340F50">
                      <w:rPr>
                        <w:b/>
                        <w:bCs/>
                        <w:color w:val="E4A71A" w:themeColor="accent2"/>
                        <w:sz w:val="16"/>
                        <w:szCs w:val="16"/>
                      </w:rPr>
                      <w:fldChar w:fldCharType="begin"/>
                    </w:r>
                    <w:r w:rsidR="00340F50" w:rsidRPr="00340F50">
                      <w:rPr>
                        <w:b/>
                        <w:bCs/>
                        <w:color w:val="E4A71A" w:themeColor="accent2"/>
                        <w:sz w:val="16"/>
                        <w:szCs w:val="16"/>
                      </w:rPr>
                      <w:instrText xml:space="preserve"> NUMPAGES  </w:instrText>
                    </w:r>
                    <w:r w:rsidR="00340F50" w:rsidRPr="00340F50">
                      <w:rPr>
                        <w:b/>
                        <w:bCs/>
                        <w:color w:val="E4A71A" w:themeColor="accent2"/>
                        <w:sz w:val="16"/>
                        <w:szCs w:val="16"/>
                      </w:rPr>
                      <w:fldChar w:fldCharType="separate"/>
                    </w:r>
                    <w:r w:rsidR="008C44AF">
                      <w:rPr>
                        <w:b/>
                        <w:bCs/>
                        <w:noProof/>
                        <w:color w:val="E4A71A" w:themeColor="accent2"/>
                        <w:sz w:val="16"/>
                        <w:szCs w:val="16"/>
                      </w:rPr>
                      <w:t>2</w:t>
                    </w:r>
                    <w:r w:rsidR="00340F50" w:rsidRPr="00340F50">
                      <w:rPr>
                        <w:b/>
                        <w:bCs/>
                        <w:color w:val="E4A71A" w:themeColor="accent2"/>
                        <w:sz w:val="16"/>
                        <w:szCs w:val="16"/>
                      </w:rPr>
                      <w:fldChar w:fldCharType="end"/>
                    </w:r>
                    <w:r w:rsidR="0032418E">
                      <w:rPr>
                        <w:b/>
                        <w:bCs/>
                        <w:color w:val="E4A71A" w:themeColor="accent2"/>
                        <w:sz w:val="16"/>
                        <w:szCs w:val="16"/>
                      </w:rPr>
                      <w:tab/>
                    </w:r>
                    <w:r w:rsidR="0032418E">
                      <w:rPr>
                        <w:b/>
                        <w:bCs/>
                        <w:color w:val="E4A71A" w:themeColor="accent2"/>
                        <w:sz w:val="16"/>
                        <w:szCs w:val="16"/>
                      </w:rPr>
                      <w:tab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DC" w:rsidRDefault="00ED4BDC" w:rsidP="00291DCA">
      <w:pPr>
        <w:spacing w:after="0" w:line="240" w:lineRule="auto"/>
      </w:pPr>
      <w:r>
        <w:separator/>
      </w:r>
    </w:p>
  </w:footnote>
  <w:footnote w:type="continuationSeparator" w:id="0">
    <w:p w:rsidR="00ED4BDC" w:rsidRDefault="00ED4BDC" w:rsidP="0029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319E4"/>
    <w:multiLevelType w:val="hybridMultilevel"/>
    <w:tmpl w:val="E78C665E"/>
    <w:lvl w:ilvl="0" w:tplc="62A272A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324D"/>
    <w:multiLevelType w:val="hybridMultilevel"/>
    <w:tmpl w:val="E810633C"/>
    <w:lvl w:ilvl="0" w:tplc="C9A2FD24">
      <w:start w:val="2"/>
      <w:numFmt w:val="bullet"/>
      <w:lvlText w:val="-"/>
      <w:lvlJc w:val="left"/>
      <w:pPr>
        <w:ind w:left="74" w:hanging="74"/>
      </w:pPr>
      <w:rPr>
        <w:rFonts w:ascii="Arial" w:eastAsiaTheme="minorHAnsi" w:hAnsi="Arial" w:hint="default"/>
      </w:rPr>
    </w:lvl>
    <w:lvl w:ilvl="1" w:tplc="0813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DDE339A"/>
    <w:multiLevelType w:val="hybridMultilevel"/>
    <w:tmpl w:val="AF78147E"/>
    <w:lvl w:ilvl="0" w:tplc="65282558">
      <w:start w:val="1"/>
      <w:numFmt w:val="bullet"/>
      <w:suff w:val="space"/>
      <w:lvlText w:val=""/>
      <w:lvlJc w:val="left"/>
      <w:pPr>
        <w:ind w:left="1023" w:hanging="663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33874"/>
    <w:multiLevelType w:val="hybridMultilevel"/>
    <w:tmpl w:val="F0D6CAA6"/>
    <w:lvl w:ilvl="0" w:tplc="66DC6A3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A6FB6"/>
    <w:multiLevelType w:val="hybridMultilevel"/>
    <w:tmpl w:val="B55297F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6F517A"/>
    <w:multiLevelType w:val="hybridMultilevel"/>
    <w:tmpl w:val="DD72E8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7370F"/>
    <w:multiLevelType w:val="hybridMultilevel"/>
    <w:tmpl w:val="000ABA5A"/>
    <w:lvl w:ilvl="0" w:tplc="9BF4705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B1A9E"/>
    <w:multiLevelType w:val="hybridMultilevel"/>
    <w:tmpl w:val="AA26FF6E"/>
    <w:lvl w:ilvl="0" w:tplc="96D0190C">
      <w:start w:val="1"/>
      <w:numFmt w:val="bullet"/>
      <w:suff w:val="space"/>
      <w:lvlText w:val=""/>
      <w:lvlJc w:val="left"/>
      <w:pPr>
        <w:ind w:left="1023" w:hanging="966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0A99"/>
    <w:multiLevelType w:val="hybridMultilevel"/>
    <w:tmpl w:val="78A4BC78"/>
    <w:lvl w:ilvl="0" w:tplc="06B6ED60">
      <w:start w:val="1"/>
      <w:numFmt w:val="bullet"/>
      <w:suff w:val="space"/>
      <w:lvlText w:val=""/>
      <w:lvlJc w:val="left"/>
      <w:pPr>
        <w:ind w:left="967" w:hanging="96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11B2F"/>
    <w:multiLevelType w:val="hybridMultilevel"/>
    <w:tmpl w:val="31B451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E5E6D"/>
    <w:multiLevelType w:val="hybridMultilevel"/>
    <w:tmpl w:val="67F46980"/>
    <w:lvl w:ilvl="0" w:tplc="2028273A">
      <w:numFmt w:val="bullet"/>
      <w:lvlText w:val="-"/>
      <w:lvlJc w:val="left"/>
      <w:pPr>
        <w:ind w:left="284" w:hanging="227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44B74"/>
    <w:multiLevelType w:val="hybridMultilevel"/>
    <w:tmpl w:val="D868A528"/>
    <w:lvl w:ilvl="0" w:tplc="9BF47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22471"/>
    <w:multiLevelType w:val="hybridMultilevel"/>
    <w:tmpl w:val="81B6C036"/>
    <w:lvl w:ilvl="0" w:tplc="7DDE33D2">
      <w:numFmt w:val="bullet"/>
      <w:lvlText w:val="-"/>
      <w:lvlJc w:val="left"/>
      <w:pPr>
        <w:ind w:left="227" w:hanging="170"/>
      </w:pPr>
      <w:rPr>
        <w:rFonts w:ascii="Calibri" w:eastAsiaTheme="minorHAnsi" w:hAnsi="Calibri" w:cstheme="minorBidi" w:hint="default"/>
        <w:b w:val="0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A4024"/>
    <w:multiLevelType w:val="hybridMultilevel"/>
    <w:tmpl w:val="EAC063F6"/>
    <w:lvl w:ilvl="0" w:tplc="0813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D5133C5"/>
    <w:multiLevelType w:val="hybridMultilevel"/>
    <w:tmpl w:val="8AEC202A"/>
    <w:lvl w:ilvl="0" w:tplc="9BF47056">
      <w:numFmt w:val="bullet"/>
      <w:lvlText w:val="-"/>
      <w:lvlJc w:val="left"/>
      <w:pPr>
        <w:ind w:left="227" w:hanging="17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750A5"/>
    <w:multiLevelType w:val="hybridMultilevel"/>
    <w:tmpl w:val="205E1DEA"/>
    <w:lvl w:ilvl="0" w:tplc="5972D49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5848D8"/>
    <w:multiLevelType w:val="hybridMultilevel"/>
    <w:tmpl w:val="CCA42A4C"/>
    <w:lvl w:ilvl="0" w:tplc="261A1B38">
      <w:numFmt w:val="bullet"/>
      <w:lvlText w:val="-"/>
      <w:lvlJc w:val="left"/>
      <w:pPr>
        <w:ind w:left="227" w:hanging="170"/>
      </w:pPr>
      <w:rPr>
        <w:rFonts w:ascii="Calibri" w:eastAsiaTheme="minorHAnsi" w:hAnsi="Calibri" w:cstheme="minorBidi" w:hint="default"/>
        <w:b w:val="0"/>
        <w:sz w:val="22"/>
        <w:szCs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D2E7D"/>
    <w:multiLevelType w:val="hybridMultilevel"/>
    <w:tmpl w:val="4A8AE47E"/>
    <w:lvl w:ilvl="0" w:tplc="9BF47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1004B"/>
    <w:multiLevelType w:val="hybridMultilevel"/>
    <w:tmpl w:val="BB961A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F260E0"/>
    <w:multiLevelType w:val="hybridMultilevel"/>
    <w:tmpl w:val="886E5608"/>
    <w:lvl w:ilvl="0" w:tplc="9BF47056">
      <w:numFmt w:val="bullet"/>
      <w:lvlText w:val="-"/>
      <w:lvlJc w:val="left"/>
      <w:pPr>
        <w:ind w:left="227" w:hanging="170"/>
      </w:pPr>
      <w:rPr>
        <w:rFonts w:ascii="Calibri" w:eastAsiaTheme="minorHAnsi" w:hAnsi="Calibri" w:cstheme="minorBidi" w:hint="default"/>
        <w:b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60482B"/>
    <w:multiLevelType w:val="hybridMultilevel"/>
    <w:tmpl w:val="9A9A783C"/>
    <w:lvl w:ilvl="0" w:tplc="4ED6F688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31B37"/>
    <w:multiLevelType w:val="hybridMultilevel"/>
    <w:tmpl w:val="05FAA3CC"/>
    <w:lvl w:ilvl="0" w:tplc="73DAD75E">
      <w:start w:val="1"/>
      <w:numFmt w:val="decimal"/>
      <w:pStyle w:val="Heading1"/>
      <w:lvlText w:val="%1."/>
      <w:lvlJc w:val="left"/>
      <w:pPr>
        <w:ind w:left="720" w:hanging="360"/>
      </w:pPr>
      <w:rPr>
        <w:sz w:val="26"/>
        <w:szCs w:val="26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B1A6C"/>
    <w:multiLevelType w:val="hybridMultilevel"/>
    <w:tmpl w:val="C0203002"/>
    <w:lvl w:ilvl="0" w:tplc="06B6ED60">
      <w:start w:val="1"/>
      <w:numFmt w:val="bullet"/>
      <w:suff w:val="space"/>
      <w:lvlText w:val=""/>
      <w:lvlJc w:val="left"/>
      <w:pPr>
        <w:ind w:left="967" w:hanging="96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9112ED"/>
    <w:multiLevelType w:val="hybridMultilevel"/>
    <w:tmpl w:val="E9FAE33C"/>
    <w:lvl w:ilvl="0" w:tplc="5972D49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354F79"/>
    <w:multiLevelType w:val="hybridMultilevel"/>
    <w:tmpl w:val="692C585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97062A"/>
    <w:multiLevelType w:val="hybridMultilevel"/>
    <w:tmpl w:val="49EC5C1E"/>
    <w:lvl w:ilvl="0" w:tplc="9BF47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B54B7"/>
    <w:multiLevelType w:val="hybridMultilevel"/>
    <w:tmpl w:val="800493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90A0A"/>
    <w:multiLevelType w:val="hybridMultilevel"/>
    <w:tmpl w:val="AE9E4F1E"/>
    <w:lvl w:ilvl="0" w:tplc="9BF47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C525D"/>
    <w:multiLevelType w:val="hybridMultilevel"/>
    <w:tmpl w:val="8EC225F8"/>
    <w:lvl w:ilvl="0" w:tplc="7CF89430">
      <w:numFmt w:val="bullet"/>
      <w:lvlText w:val="-"/>
      <w:lvlJc w:val="left"/>
      <w:pPr>
        <w:ind w:left="94" w:hanging="94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7E0E30"/>
    <w:multiLevelType w:val="hybridMultilevel"/>
    <w:tmpl w:val="ED928912"/>
    <w:lvl w:ilvl="0" w:tplc="33327AEE">
      <w:start w:val="1"/>
      <w:numFmt w:val="bullet"/>
      <w:suff w:val="space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B322B"/>
    <w:multiLevelType w:val="hybridMultilevel"/>
    <w:tmpl w:val="C69ABE08"/>
    <w:lvl w:ilvl="0" w:tplc="9BF47056">
      <w:numFmt w:val="bullet"/>
      <w:lvlText w:val="-"/>
      <w:lvlJc w:val="left"/>
      <w:pPr>
        <w:ind w:left="227" w:hanging="17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E035A"/>
    <w:multiLevelType w:val="hybridMultilevel"/>
    <w:tmpl w:val="68FCE464"/>
    <w:lvl w:ilvl="0" w:tplc="01A6ACE0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B2088"/>
    <w:multiLevelType w:val="hybridMultilevel"/>
    <w:tmpl w:val="9D7C48C2"/>
    <w:lvl w:ilvl="0" w:tplc="9BF47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984DF3"/>
    <w:multiLevelType w:val="hybridMultilevel"/>
    <w:tmpl w:val="55921B9E"/>
    <w:lvl w:ilvl="0" w:tplc="5DF29B88">
      <w:start w:val="1"/>
      <w:numFmt w:val="decimal"/>
      <w:suff w:val="space"/>
      <w:lvlText w:val="%1."/>
      <w:lvlJc w:val="left"/>
      <w:pPr>
        <w:ind w:left="851" w:hanging="62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1D1B54"/>
    <w:multiLevelType w:val="hybridMultilevel"/>
    <w:tmpl w:val="31A63E46"/>
    <w:lvl w:ilvl="0" w:tplc="B9B02876">
      <w:start w:val="1"/>
      <w:numFmt w:val="bullet"/>
      <w:suff w:val="space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551D5"/>
    <w:multiLevelType w:val="hybridMultilevel"/>
    <w:tmpl w:val="33801B64"/>
    <w:lvl w:ilvl="0" w:tplc="5CDCEFB6">
      <w:start w:val="1"/>
      <w:numFmt w:val="bullet"/>
      <w:lvlText w:val=""/>
      <w:lvlJc w:val="left"/>
      <w:pPr>
        <w:ind w:left="531" w:hanging="531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270DDA"/>
    <w:multiLevelType w:val="hybridMultilevel"/>
    <w:tmpl w:val="55921B9E"/>
    <w:lvl w:ilvl="0" w:tplc="5DF29B88">
      <w:start w:val="1"/>
      <w:numFmt w:val="decimal"/>
      <w:suff w:val="space"/>
      <w:lvlText w:val="%1."/>
      <w:lvlJc w:val="left"/>
      <w:pPr>
        <w:ind w:left="851" w:hanging="624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F94EAC"/>
    <w:multiLevelType w:val="hybridMultilevel"/>
    <w:tmpl w:val="D9BC791A"/>
    <w:lvl w:ilvl="0" w:tplc="005048AE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23E50"/>
    <w:multiLevelType w:val="hybridMultilevel"/>
    <w:tmpl w:val="63EE2540"/>
    <w:lvl w:ilvl="0" w:tplc="E488FB3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3B27D5"/>
    <w:multiLevelType w:val="hybridMultilevel"/>
    <w:tmpl w:val="A9466078"/>
    <w:lvl w:ilvl="0" w:tplc="60F05D18">
      <w:start w:val="1"/>
      <w:numFmt w:val="bullet"/>
      <w:suff w:val="space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D93936"/>
    <w:multiLevelType w:val="hybridMultilevel"/>
    <w:tmpl w:val="241CA6CE"/>
    <w:lvl w:ilvl="0" w:tplc="5212FB8C">
      <w:start w:val="1"/>
      <w:numFmt w:val="bullet"/>
      <w:suff w:val="space"/>
      <w:lvlText w:val=""/>
      <w:lvlJc w:val="left"/>
      <w:pPr>
        <w:ind w:left="0" w:firstLine="57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42AA4"/>
    <w:multiLevelType w:val="hybridMultilevel"/>
    <w:tmpl w:val="2696BC8C"/>
    <w:lvl w:ilvl="0" w:tplc="7DF0D0CC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B3847"/>
    <w:multiLevelType w:val="hybridMultilevel"/>
    <w:tmpl w:val="5F24540A"/>
    <w:lvl w:ilvl="0" w:tplc="9BF47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F662B4"/>
    <w:multiLevelType w:val="hybridMultilevel"/>
    <w:tmpl w:val="E1EA55C2"/>
    <w:lvl w:ilvl="0" w:tplc="E670D390">
      <w:start w:val="1"/>
      <w:numFmt w:val="bullet"/>
      <w:suff w:val="space"/>
      <w:lvlText w:val=""/>
      <w:lvlJc w:val="left"/>
      <w:pPr>
        <w:ind w:left="680" w:hanging="623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81CCD"/>
    <w:multiLevelType w:val="hybridMultilevel"/>
    <w:tmpl w:val="20CCBA3E"/>
    <w:lvl w:ilvl="0" w:tplc="0868C64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26340"/>
    <w:multiLevelType w:val="hybridMultilevel"/>
    <w:tmpl w:val="DA4416F8"/>
    <w:lvl w:ilvl="0" w:tplc="667E523A">
      <w:numFmt w:val="bullet"/>
      <w:lvlText w:val="-"/>
      <w:lvlJc w:val="left"/>
      <w:pPr>
        <w:ind w:left="227" w:hanging="170"/>
      </w:pPr>
      <w:rPr>
        <w:rFonts w:ascii="Calibri" w:eastAsiaTheme="minorHAnsi" w:hAnsi="Calibri" w:cstheme="minorBidi" w:hint="default"/>
        <w:b w:val="0"/>
        <w:sz w:val="22"/>
        <w:szCs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7712D"/>
    <w:multiLevelType w:val="hybridMultilevel"/>
    <w:tmpl w:val="D5F0F2B6"/>
    <w:lvl w:ilvl="0" w:tplc="B872626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32"/>
  </w:num>
  <w:num w:numId="4">
    <w:abstractNumId w:val="23"/>
  </w:num>
  <w:num w:numId="5">
    <w:abstractNumId w:val="26"/>
  </w:num>
  <w:num w:numId="6">
    <w:abstractNumId w:val="4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22"/>
  </w:num>
  <w:num w:numId="12">
    <w:abstractNumId w:val="15"/>
  </w:num>
  <w:num w:numId="13">
    <w:abstractNumId w:val="1"/>
  </w:num>
  <w:num w:numId="14">
    <w:abstractNumId w:val="43"/>
  </w:num>
  <w:num w:numId="15">
    <w:abstractNumId w:val="40"/>
  </w:num>
  <w:num w:numId="16">
    <w:abstractNumId w:val="34"/>
  </w:num>
  <w:num w:numId="17">
    <w:abstractNumId w:val="39"/>
  </w:num>
  <w:num w:numId="18">
    <w:abstractNumId w:val="33"/>
  </w:num>
  <w:num w:numId="19">
    <w:abstractNumId w:val="46"/>
  </w:num>
  <w:num w:numId="20">
    <w:abstractNumId w:val="0"/>
  </w:num>
  <w:num w:numId="21">
    <w:abstractNumId w:val="37"/>
  </w:num>
  <w:num w:numId="22">
    <w:abstractNumId w:val="31"/>
  </w:num>
  <w:num w:numId="23">
    <w:abstractNumId w:val="13"/>
  </w:num>
  <w:num w:numId="24">
    <w:abstractNumId w:val="20"/>
  </w:num>
  <w:num w:numId="25">
    <w:abstractNumId w:val="3"/>
  </w:num>
  <w:num w:numId="26">
    <w:abstractNumId w:val="36"/>
  </w:num>
  <w:num w:numId="27">
    <w:abstractNumId w:val="5"/>
  </w:num>
  <w:num w:numId="28">
    <w:abstractNumId w:val="44"/>
  </w:num>
  <w:num w:numId="29">
    <w:abstractNumId w:val="35"/>
  </w:num>
  <w:num w:numId="30">
    <w:abstractNumId w:val="29"/>
  </w:num>
  <w:num w:numId="31">
    <w:abstractNumId w:val="38"/>
  </w:num>
  <w:num w:numId="32">
    <w:abstractNumId w:val="18"/>
  </w:num>
  <w:num w:numId="33">
    <w:abstractNumId w:val="28"/>
  </w:num>
  <w:num w:numId="34">
    <w:abstractNumId w:val="27"/>
  </w:num>
  <w:num w:numId="35">
    <w:abstractNumId w:val="21"/>
  </w:num>
  <w:num w:numId="36">
    <w:abstractNumId w:val="25"/>
  </w:num>
  <w:num w:numId="37">
    <w:abstractNumId w:val="45"/>
  </w:num>
  <w:num w:numId="38">
    <w:abstractNumId w:val="16"/>
  </w:num>
  <w:num w:numId="39">
    <w:abstractNumId w:val="19"/>
  </w:num>
  <w:num w:numId="40">
    <w:abstractNumId w:val="12"/>
  </w:num>
  <w:num w:numId="41">
    <w:abstractNumId w:val="30"/>
  </w:num>
  <w:num w:numId="42">
    <w:abstractNumId w:val="14"/>
  </w:num>
  <w:num w:numId="43">
    <w:abstractNumId w:val="6"/>
  </w:num>
  <w:num w:numId="44">
    <w:abstractNumId w:val="42"/>
  </w:num>
  <w:num w:numId="45">
    <w:abstractNumId w:val="11"/>
  </w:num>
  <w:num w:numId="46">
    <w:abstractNumId w:val="17"/>
  </w:num>
  <w:num w:numId="47">
    <w:abstractNumId w:val="10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7E"/>
    <w:rsid w:val="00013B35"/>
    <w:rsid w:val="00022CE2"/>
    <w:rsid w:val="00025AE2"/>
    <w:rsid w:val="00031AAB"/>
    <w:rsid w:val="000514DA"/>
    <w:rsid w:val="00063BA2"/>
    <w:rsid w:val="000721D5"/>
    <w:rsid w:val="00080584"/>
    <w:rsid w:val="000A46CC"/>
    <w:rsid w:val="000A4A65"/>
    <w:rsid w:val="000A4A7A"/>
    <w:rsid w:val="000B137D"/>
    <w:rsid w:val="000B3749"/>
    <w:rsid w:val="000B390F"/>
    <w:rsid w:val="000B4443"/>
    <w:rsid w:val="000C6DE3"/>
    <w:rsid w:val="000E0AE2"/>
    <w:rsid w:val="000F4977"/>
    <w:rsid w:val="00105C47"/>
    <w:rsid w:val="001102CD"/>
    <w:rsid w:val="001161DC"/>
    <w:rsid w:val="001251D6"/>
    <w:rsid w:val="00125417"/>
    <w:rsid w:val="00135CAC"/>
    <w:rsid w:val="00145587"/>
    <w:rsid w:val="00157F84"/>
    <w:rsid w:val="00161221"/>
    <w:rsid w:val="00164874"/>
    <w:rsid w:val="001763E4"/>
    <w:rsid w:val="00181749"/>
    <w:rsid w:val="00190C16"/>
    <w:rsid w:val="0019463A"/>
    <w:rsid w:val="001A0939"/>
    <w:rsid w:val="001A69F6"/>
    <w:rsid w:val="001A7B22"/>
    <w:rsid w:val="001C2C63"/>
    <w:rsid w:val="001C5C43"/>
    <w:rsid w:val="001D3E30"/>
    <w:rsid w:val="001E0995"/>
    <w:rsid w:val="001E2346"/>
    <w:rsid w:val="001E6320"/>
    <w:rsid w:val="001F04A3"/>
    <w:rsid w:val="00203CCB"/>
    <w:rsid w:val="00244335"/>
    <w:rsid w:val="002539AA"/>
    <w:rsid w:val="002646EB"/>
    <w:rsid w:val="00276C2E"/>
    <w:rsid w:val="00291DCA"/>
    <w:rsid w:val="002A0687"/>
    <w:rsid w:val="002C349D"/>
    <w:rsid w:val="002D2D8C"/>
    <w:rsid w:val="002D5083"/>
    <w:rsid w:val="002E01BF"/>
    <w:rsid w:val="002E2EBA"/>
    <w:rsid w:val="002E4DA8"/>
    <w:rsid w:val="002F0D02"/>
    <w:rsid w:val="002F3ACC"/>
    <w:rsid w:val="002F46E8"/>
    <w:rsid w:val="003030E3"/>
    <w:rsid w:val="0030394F"/>
    <w:rsid w:val="00313F6B"/>
    <w:rsid w:val="00315F2D"/>
    <w:rsid w:val="00317823"/>
    <w:rsid w:val="0032418E"/>
    <w:rsid w:val="00331DD0"/>
    <w:rsid w:val="00340F50"/>
    <w:rsid w:val="00344866"/>
    <w:rsid w:val="003577F0"/>
    <w:rsid w:val="00365577"/>
    <w:rsid w:val="003853A5"/>
    <w:rsid w:val="00394A3E"/>
    <w:rsid w:val="00397331"/>
    <w:rsid w:val="003A0A42"/>
    <w:rsid w:val="003A1CEE"/>
    <w:rsid w:val="003A33A7"/>
    <w:rsid w:val="003A33F9"/>
    <w:rsid w:val="003B31AF"/>
    <w:rsid w:val="003B426E"/>
    <w:rsid w:val="003C58D9"/>
    <w:rsid w:val="003D2B24"/>
    <w:rsid w:val="003E45D7"/>
    <w:rsid w:val="003E5582"/>
    <w:rsid w:val="003E7B99"/>
    <w:rsid w:val="003F024C"/>
    <w:rsid w:val="003F0B93"/>
    <w:rsid w:val="003F26AD"/>
    <w:rsid w:val="00403967"/>
    <w:rsid w:val="00403D2F"/>
    <w:rsid w:val="00411DED"/>
    <w:rsid w:val="00430E26"/>
    <w:rsid w:val="00444F9F"/>
    <w:rsid w:val="004467F9"/>
    <w:rsid w:val="0045405A"/>
    <w:rsid w:val="00456920"/>
    <w:rsid w:val="0046062D"/>
    <w:rsid w:val="004654D9"/>
    <w:rsid w:val="004662A3"/>
    <w:rsid w:val="004667EE"/>
    <w:rsid w:val="00467082"/>
    <w:rsid w:val="00477A7D"/>
    <w:rsid w:val="004803A9"/>
    <w:rsid w:val="00484529"/>
    <w:rsid w:val="00492303"/>
    <w:rsid w:val="004A001C"/>
    <w:rsid w:val="004A18E7"/>
    <w:rsid w:val="004A1C6A"/>
    <w:rsid w:val="004A68EA"/>
    <w:rsid w:val="004A71BC"/>
    <w:rsid w:val="004C47DF"/>
    <w:rsid w:val="004D5634"/>
    <w:rsid w:val="004F11F5"/>
    <w:rsid w:val="004F1CD5"/>
    <w:rsid w:val="004F1EEA"/>
    <w:rsid w:val="004F6729"/>
    <w:rsid w:val="00527EE3"/>
    <w:rsid w:val="00541C40"/>
    <w:rsid w:val="00542735"/>
    <w:rsid w:val="005439F8"/>
    <w:rsid w:val="00544D23"/>
    <w:rsid w:val="00552AED"/>
    <w:rsid w:val="00552F1E"/>
    <w:rsid w:val="00563CAC"/>
    <w:rsid w:val="00571E58"/>
    <w:rsid w:val="00575266"/>
    <w:rsid w:val="0058091B"/>
    <w:rsid w:val="0058675D"/>
    <w:rsid w:val="00590391"/>
    <w:rsid w:val="005C4760"/>
    <w:rsid w:val="005C5D36"/>
    <w:rsid w:val="005D1233"/>
    <w:rsid w:val="005D14B3"/>
    <w:rsid w:val="005D2B40"/>
    <w:rsid w:val="005D4AD3"/>
    <w:rsid w:val="005D793E"/>
    <w:rsid w:val="005E2B60"/>
    <w:rsid w:val="005E447F"/>
    <w:rsid w:val="005F2034"/>
    <w:rsid w:val="00603C14"/>
    <w:rsid w:val="00605ED9"/>
    <w:rsid w:val="00614756"/>
    <w:rsid w:val="006160EA"/>
    <w:rsid w:val="00621C86"/>
    <w:rsid w:val="006226B9"/>
    <w:rsid w:val="00627A00"/>
    <w:rsid w:val="00635345"/>
    <w:rsid w:val="0064568D"/>
    <w:rsid w:val="00651D8A"/>
    <w:rsid w:val="00655908"/>
    <w:rsid w:val="0067133C"/>
    <w:rsid w:val="00682C9F"/>
    <w:rsid w:val="00690DAB"/>
    <w:rsid w:val="006A2E3B"/>
    <w:rsid w:val="006B2A48"/>
    <w:rsid w:val="006B2AAD"/>
    <w:rsid w:val="006B548E"/>
    <w:rsid w:val="006B7C73"/>
    <w:rsid w:val="006D04FF"/>
    <w:rsid w:val="006D31E3"/>
    <w:rsid w:val="00730334"/>
    <w:rsid w:val="0073225D"/>
    <w:rsid w:val="00733700"/>
    <w:rsid w:val="00734F6A"/>
    <w:rsid w:val="007459E6"/>
    <w:rsid w:val="00747B7A"/>
    <w:rsid w:val="007551D7"/>
    <w:rsid w:val="0075695B"/>
    <w:rsid w:val="007A0AE4"/>
    <w:rsid w:val="007A6D37"/>
    <w:rsid w:val="007A73AD"/>
    <w:rsid w:val="007C0F27"/>
    <w:rsid w:val="007D46A7"/>
    <w:rsid w:val="007E6B73"/>
    <w:rsid w:val="007E76A5"/>
    <w:rsid w:val="007E7ECC"/>
    <w:rsid w:val="007F49EA"/>
    <w:rsid w:val="008044FD"/>
    <w:rsid w:val="0082079E"/>
    <w:rsid w:val="008342DB"/>
    <w:rsid w:val="00834E12"/>
    <w:rsid w:val="00841D8E"/>
    <w:rsid w:val="00850269"/>
    <w:rsid w:val="008514EA"/>
    <w:rsid w:val="00863364"/>
    <w:rsid w:val="00864787"/>
    <w:rsid w:val="008718CE"/>
    <w:rsid w:val="0087786E"/>
    <w:rsid w:val="00880D23"/>
    <w:rsid w:val="00882882"/>
    <w:rsid w:val="00885111"/>
    <w:rsid w:val="00897D47"/>
    <w:rsid w:val="008A498B"/>
    <w:rsid w:val="008A4A11"/>
    <w:rsid w:val="008A7135"/>
    <w:rsid w:val="008B26D1"/>
    <w:rsid w:val="008C44AF"/>
    <w:rsid w:val="008C5982"/>
    <w:rsid w:val="008C7414"/>
    <w:rsid w:val="008D314A"/>
    <w:rsid w:val="008D614C"/>
    <w:rsid w:val="008D6A26"/>
    <w:rsid w:val="008E4B47"/>
    <w:rsid w:val="008F2718"/>
    <w:rsid w:val="008F6CE3"/>
    <w:rsid w:val="009135DF"/>
    <w:rsid w:val="00914067"/>
    <w:rsid w:val="00934D49"/>
    <w:rsid w:val="00936CBE"/>
    <w:rsid w:val="00943477"/>
    <w:rsid w:val="00946685"/>
    <w:rsid w:val="00956345"/>
    <w:rsid w:val="00975F2E"/>
    <w:rsid w:val="0098267A"/>
    <w:rsid w:val="009870DE"/>
    <w:rsid w:val="009A433A"/>
    <w:rsid w:val="009A52C2"/>
    <w:rsid w:val="009B0FD1"/>
    <w:rsid w:val="009B56C4"/>
    <w:rsid w:val="009E1C7E"/>
    <w:rsid w:val="009E5BBA"/>
    <w:rsid w:val="009E7F55"/>
    <w:rsid w:val="009F1EE0"/>
    <w:rsid w:val="009F1F91"/>
    <w:rsid w:val="009F6BA1"/>
    <w:rsid w:val="00A0697E"/>
    <w:rsid w:val="00A220AF"/>
    <w:rsid w:val="00A22751"/>
    <w:rsid w:val="00A23093"/>
    <w:rsid w:val="00A27C2B"/>
    <w:rsid w:val="00A376CC"/>
    <w:rsid w:val="00A406E8"/>
    <w:rsid w:val="00A42F01"/>
    <w:rsid w:val="00A43D11"/>
    <w:rsid w:val="00A50C3B"/>
    <w:rsid w:val="00A6170C"/>
    <w:rsid w:val="00A810CA"/>
    <w:rsid w:val="00A85691"/>
    <w:rsid w:val="00AA06E2"/>
    <w:rsid w:val="00AA381D"/>
    <w:rsid w:val="00AB5F7E"/>
    <w:rsid w:val="00AC15B8"/>
    <w:rsid w:val="00AC4B72"/>
    <w:rsid w:val="00AD3B36"/>
    <w:rsid w:val="00AD5235"/>
    <w:rsid w:val="00AD6298"/>
    <w:rsid w:val="00AE084B"/>
    <w:rsid w:val="00B0554C"/>
    <w:rsid w:val="00B10160"/>
    <w:rsid w:val="00B220CD"/>
    <w:rsid w:val="00B26786"/>
    <w:rsid w:val="00B4093E"/>
    <w:rsid w:val="00B53D48"/>
    <w:rsid w:val="00B54BA9"/>
    <w:rsid w:val="00B57644"/>
    <w:rsid w:val="00B75551"/>
    <w:rsid w:val="00B80AB3"/>
    <w:rsid w:val="00B8407E"/>
    <w:rsid w:val="00B90E91"/>
    <w:rsid w:val="00BA0485"/>
    <w:rsid w:val="00BA4760"/>
    <w:rsid w:val="00BD18FB"/>
    <w:rsid w:val="00BD44C8"/>
    <w:rsid w:val="00BD7DA0"/>
    <w:rsid w:val="00BE3F50"/>
    <w:rsid w:val="00BF3212"/>
    <w:rsid w:val="00C00A42"/>
    <w:rsid w:val="00C10EA7"/>
    <w:rsid w:val="00C111FF"/>
    <w:rsid w:val="00C179E7"/>
    <w:rsid w:val="00C17BF7"/>
    <w:rsid w:val="00C223D3"/>
    <w:rsid w:val="00C278FE"/>
    <w:rsid w:val="00C7086C"/>
    <w:rsid w:val="00C75BEB"/>
    <w:rsid w:val="00C83BA2"/>
    <w:rsid w:val="00C90CDD"/>
    <w:rsid w:val="00C933D0"/>
    <w:rsid w:val="00C94FDA"/>
    <w:rsid w:val="00CA7E6F"/>
    <w:rsid w:val="00CB47B3"/>
    <w:rsid w:val="00CE631F"/>
    <w:rsid w:val="00CF09C6"/>
    <w:rsid w:val="00CF520E"/>
    <w:rsid w:val="00CF6E2B"/>
    <w:rsid w:val="00D00F66"/>
    <w:rsid w:val="00D01339"/>
    <w:rsid w:val="00D03089"/>
    <w:rsid w:val="00D1234A"/>
    <w:rsid w:val="00D13ABB"/>
    <w:rsid w:val="00D21FED"/>
    <w:rsid w:val="00D231C2"/>
    <w:rsid w:val="00D238D1"/>
    <w:rsid w:val="00D4140F"/>
    <w:rsid w:val="00D42A5B"/>
    <w:rsid w:val="00D453D4"/>
    <w:rsid w:val="00D471BF"/>
    <w:rsid w:val="00D561BF"/>
    <w:rsid w:val="00D5781F"/>
    <w:rsid w:val="00D65AB0"/>
    <w:rsid w:val="00D66AE2"/>
    <w:rsid w:val="00D66BFE"/>
    <w:rsid w:val="00D73C98"/>
    <w:rsid w:val="00D81552"/>
    <w:rsid w:val="00DA5F67"/>
    <w:rsid w:val="00DB5807"/>
    <w:rsid w:val="00DD0168"/>
    <w:rsid w:val="00DD1022"/>
    <w:rsid w:val="00DD495E"/>
    <w:rsid w:val="00E02FB9"/>
    <w:rsid w:val="00E0391D"/>
    <w:rsid w:val="00E1179D"/>
    <w:rsid w:val="00E13828"/>
    <w:rsid w:val="00E14551"/>
    <w:rsid w:val="00E15FEE"/>
    <w:rsid w:val="00E234E1"/>
    <w:rsid w:val="00E25E07"/>
    <w:rsid w:val="00E26092"/>
    <w:rsid w:val="00E26A42"/>
    <w:rsid w:val="00E32F9C"/>
    <w:rsid w:val="00E3695C"/>
    <w:rsid w:val="00E410F2"/>
    <w:rsid w:val="00E434FA"/>
    <w:rsid w:val="00E44023"/>
    <w:rsid w:val="00E55819"/>
    <w:rsid w:val="00E62C7B"/>
    <w:rsid w:val="00E64D29"/>
    <w:rsid w:val="00E71418"/>
    <w:rsid w:val="00E7224D"/>
    <w:rsid w:val="00E74233"/>
    <w:rsid w:val="00E843BC"/>
    <w:rsid w:val="00E93C2A"/>
    <w:rsid w:val="00E95E24"/>
    <w:rsid w:val="00E97511"/>
    <w:rsid w:val="00EA37C8"/>
    <w:rsid w:val="00EA4694"/>
    <w:rsid w:val="00EA5F83"/>
    <w:rsid w:val="00EB0AC5"/>
    <w:rsid w:val="00EB4454"/>
    <w:rsid w:val="00EB6137"/>
    <w:rsid w:val="00EC3EF0"/>
    <w:rsid w:val="00EC5B71"/>
    <w:rsid w:val="00EC6FB4"/>
    <w:rsid w:val="00ED4BDC"/>
    <w:rsid w:val="00ED7AE0"/>
    <w:rsid w:val="00EF4168"/>
    <w:rsid w:val="00EF7C2A"/>
    <w:rsid w:val="00F10CD7"/>
    <w:rsid w:val="00F15E10"/>
    <w:rsid w:val="00F41DDB"/>
    <w:rsid w:val="00F4709C"/>
    <w:rsid w:val="00F4715E"/>
    <w:rsid w:val="00F53322"/>
    <w:rsid w:val="00F54E90"/>
    <w:rsid w:val="00F60E59"/>
    <w:rsid w:val="00F66277"/>
    <w:rsid w:val="00F732C7"/>
    <w:rsid w:val="00F7647D"/>
    <w:rsid w:val="00F9351E"/>
    <w:rsid w:val="00FA6AE7"/>
    <w:rsid w:val="00FA7884"/>
    <w:rsid w:val="00FC21DC"/>
    <w:rsid w:val="00FD14DF"/>
    <w:rsid w:val="00FD325E"/>
    <w:rsid w:val="00FD3E0C"/>
    <w:rsid w:val="00FD40D8"/>
    <w:rsid w:val="00FD5F80"/>
    <w:rsid w:val="00FE2DA7"/>
    <w:rsid w:val="00FE5B61"/>
    <w:rsid w:val="00F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E00C474-90C9-40CE-83AA-5E80E290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18E"/>
    <w:pPr>
      <w:keepNext/>
      <w:keepLines/>
      <w:numPr>
        <w:numId w:val="35"/>
      </w:numPr>
      <w:pBdr>
        <w:top w:val="single" w:sz="4" w:space="1" w:color="E4A71A" w:themeColor="accent2"/>
      </w:pBdr>
      <w:spacing w:before="240" w:after="0"/>
      <w:ind w:left="357" w:hanging="357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C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CA"/>
  </w:style>
  <w:style w:type="paragraph" w:styleId="Footer">
    <w:name w:val="footer"/>
    <w:basedOn w:val="Normal"/>
    <w:link w:val="FooterChar"/>
    <w:uiPriority w:val="99"/>
    <w:unhideWhenUsed/>
    <w:rsid w:val="00291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CA"/>
  </w:style>
  <w:style w:type="table" w:styleId="TableGrid">
    <w:name w:val="Table Grid"/>
    <w:basedOn w:val="TableNormal"/>
    <w:uiPriority w:val="39"/>
    <w:rsid w:val="002E4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E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22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7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7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75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2418E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3C2A"/>
    <w:rPr>
      <w:rFonts w:asciiTheme="majorHAnsi" w:eastAsiaTheme="majorEastAsia" w:hAnsiTheme="majorHAnsi" w:cstheme="majorBidi"/>
      <w:sz w:val="26"/>
      <w:szCs w:val="26"/>
    </w:rPr>
  </w:style>
  <w:style w:type="character" w:styleId="Strong">
    <w:name w:val="Strong"/>
    <w:basedOn w:val="DefaultParagraphFont"/>
    <w:uiPriority w:val="22"/>
    <w:qFormat/>
    <w:rsid w:val="00444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ch-Cfb\Huisstijl_2017\Office\Word\veiligheidsinstructiekaart.dotx" TargetMode="External"/></Relationships>
</file>

<file path=word/theme/theme1.xml><?xml version="1.0" encoding="utf-8"?>
<a:theme xmlns:a="http://schemas.openxmlformats.org/drawingml/2006/main" name="woodwize">
  <a:themeElements>
    <a:clrScheme name="WOODWIZE">
      <a:dk1>
        <a:sysClr val="windowText" lastClr="000000"/>
      </a:dk1>
      <a:lt1>
        <a:sysClr val="window" lastClr="FFFFFF"/>
      </a:lt1>
      <a:dk2>
        <a:srgbClr val="5B3C24"/>
      </a:dk2>
      <a:lt2>
        <a:srgbClr val="E8D7C0"/>
      </a:lt2>
      <a:accent1>
        <a:srgbClr val="007077"/>
      </a:accent1>
      <a:accent2>
        <a:srgbClr val="E4A71A"/>
      </a:accent2>
      <a:accent3>
        <a:srgbClr val="84A756"/>
      </a:accent3>
      <a:accent4>
        <a:srgbClr val="E75C3A"/>
      </a:accent4>
      <a:accent5>
        <a:srgbClr val="4BACC6"/>
      </a:accent5>
      <a:accent6>
        <a:srgbClr val="B2915E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woodwize" id="{BC322FF1-55E8-4C64-B56F-1C8F63031132}" vid="{BF5F7A13-1C46-4630-BD5C-CB63765090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C084-B906-475C-9783-69CEDEE1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veiligheidsinstructiekaart</Template>
  <TotalTime>244</TotalTime>
  <Pages>2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OCH-CFB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Hinnekens</dc:creator>
  <cp:keywords/>
  <dc:description/>
  <cp:lastModifiedBy>Stefan Hinnekens</cp:lastModifiedBy>
  <cp:revision>8</cp:revision>
  <cp:lastPrinted>2020-01-09T15:12:00Z</cp:lastPrinted>
  <dcterms:created xsi:type="dcterms:W3CDTF">2020-01-06T13:27:00Z</dcterms:created>
  <dcterms:modified xsi:type="dcterms:W3CDTF">2020-01-13T14:07:00Z</dcterms:modified>
</cp:coreProperties>
</file>